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olor w:val="auto"/>
          <w:sz w:val="28"/>
          <w:szCs w:val="28"/>
        </w:rPr>
      </w:pPr>
      <w:bookmarkStart w:id="0" w:name="_Toc15396599"/>
      <w:bookmarkStart w:id="1" w:name="_Toc15377196"/>
      <w:r>
        <w:rPr>
          <w:rFonts w:hint="eastAsia" w:ascii="黑体" w:hAnsi="黑体" w:eastAsia="黑体"/>
          <w:color w:val="auto"/>
          <w:sz w:val="48"/>
          <w:szCs w:val="48"/>
        </w:rPr>
        <w:t>目录</w:t>
      </w:r>
    </w:p>
    <w:p>
      <w:pPr>
        <w:pStyle w:val="7"/>
        <w:outlineLvl w:val="0"/>
        <w:rPr>
          <w:color w:val="auto"/>
        </w:rPr>
      </w:pPr>
      <w:bookmarkStart w:id="2" w:name="_Toc16566"/>
      <w:bookmarkStart w:id="3" w:name="_Toc27014"/>
      <w:bookmarkStart w:id="4" w:name="_Toc13702"/>
      <w:r>
        <w:rPr>
          <w:rFonts w:hint="eastAsia"/>
          <w:color w:val="auto"/>
        </w:rPr>
        <w:t>公开时间：</w:t>
      </w:r>
      <w:r>
        <w:rPr>
          <w:color w:val="auto"/>
        </w:rPr>
        <w:t>2021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 xml:space="preserve">  </w:t>
      </w:r>
      <w:r>
        <w:rPr>
          <w:rFonts w:hint="eastAsia"/>
          <w:color w:val="auto"/>
        </w:rPr>
        <w:t>日</w:t>
      </w:r>
      <w:bookmarkEnd w:id="2"/>
      <w:bookmarkEnd w:id="3"/>
      <w:bookmarkEnd w:id="4"/>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color w:val="auto"/>
        </w:rPr>
      </w:pPr>
      <w:r>
        <w:rPr>
          <w:color w:val="auto"/>
        </w:rPr>
        <w:fldChar w:fldCharType="begin"/>
      </w:r>
      <w:r>
        <w:rPr>
          <w:color w:val="auto"/>
        </w:rPr>
        <w:instrText xml:space="preserve">TOC \o "1-2" \h \u </w:instrText>
      </w:r>
      <w:r>
        <w:rPr>
          <w:color w:val="auto"/>
        </w:rPr>
        <w:fldChar w:fldCharType="separate"/>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_Toc2583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第一部分 部门概况</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r>
        <w:rPr>
          <w:rFonts w:hint="eastAsia" w:cs="仿宋"/>
          <w:color w:val="auto"/>
          <w:sz w:val="24"/>
          <w:szCs w:val="24"/>
          <w:lang w:val="en-US" w:eastAsia="zh-CN"/>
        </w:rPr>
        <w:t>3</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一、基本职能及主要工作</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-4</w:t>
      </w:r>
    </w:p>
    <w:p>
      <w:pPr>
        <w:rPr>
          <w:rFonts w:hint="default"/>
          <w:lang w:val="en-US" w:eastAsia="zh-CN"/>
        </w:rPr>
      </w:pPr>
      <w:r>
        <w:rPr>
          <w:rFonts w:hint="eastAsia" w:ascii="宋体" w:hAnsi="宋体" w:eastAsia="宋体" w:cs="宋体"/>
          <w:color w:val="auto"/>
          <w:sz w:val="24"/>
          <w:szCs w:val="24"/>
          <w:lang w:val="en-US" w:eastAsia="zh-CN"/>
        </w:rPr>
        <w:t xml:space="preserve">   二、机构设置                                                     5</w:t>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_Toc21350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第二部分 2020年度部门决算情况说明</w:t>
      </w:r>
      <w:r>
        <w:rPr>
          <w:rFonts w:hint="eastAsia" w:ascii="仿宋" w:hAnsi="仿宋" w:eastAsia="仿宋" w:cs="仿宋"/>
          <w:color w:val="auto"/>
          <w:sz w:val="24"/>
          <w:szCs w:val="24"/>
        </w:rPr>
        <w:tab/>
      </w:r>
      <w:r>
        <w:rPr>
          <w:rFonts w:hint="eastAsia" w:cs="仿宋"/>
          <w:color w:val="auto"/>
          <w:sz w:val="24"/>
          <w:szCs w:val="24"/>
          <w:lang w:val="en-US" w:eastAsia="zh-CN"/>
        </w:rPr>
        <w:t>6</w:t>
      </w:r>
      <w:r>
        <w:rPr>
          <w:rFonts w:hint="eastAsia" w:ascii="仿宋" w:hAnsi="仿宋" w:eastAsia="仿宋" w:cs="仿宋"/>
          <w:color w:val="auto"/>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_Toc20821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收入支出决算总体情况说</w:t>
      </w:r>
      <w:r>
        <w:rPr>
          <w:rFonts w:hint="eastAsia" w:ascii="宋体" w:hAnsi="宋体" w:eastAsia="宋体" w:cs="宋体"/>
          <w:color w:val="auto"/>
          <w:sz w:val="24"/>
          <w:szCs w:val="24"/>
          <w:lang w:eastAsia="zh-CN"/>
        </w:rPr>
        <w:t>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_Toc20821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_Toc10383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收入决算情况说明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_Toc8478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支出决算情况说明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_Toc26177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四、财政拨款收入支出决算总体情况说明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五、一般公共预算财政拨款支出决算情况说明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-10</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_Toc9695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六、一般公共预算财政拨款基本支出决算情况说明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0-11</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_Toc10874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七、“三公”经费财政拨款支出决算情况说明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1-13</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八、政府性基金预算支出决算情况说明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3</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_Toc17986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九、国有资本经营预算支出决算情况说明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3</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_Toc16106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十、其他重要事项的情况说明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3-22</w:t>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_Toc21204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eastAsia="zh-CN"/>
        </w:rPr>
        <w:t>第三部分 名词解释</w:t>
      </w:r>
      <w:r>
        <w:rPr>
          <w:rFonts w:hint="eastAsia" w:ascii="仿宋" w:hAnsi="仿宋" w:eastAsia="仿宋" w:cs="仿宋"/>
          <w:color w:val="auto"/>
          <w:sz w:val="24"/>
          <w:szCs w:val="24"/>
        </w:rPr>
        <w:tab/>
      </w:r>
      <w:r>
        <w:rPr>
          <w:rFonts w:hint="eastAsia" w:cs="仿宋"/>
          <w:color w:val="auto"/>
          <w:sz w:val="24"/>
          <w:szCs w:val="24"/>
          <w:lang w:val="en-US" w:eastAsia="zh-CN"/>
        </w:rPr>
        <w:t>2</w:t>
      </w:r>
      <w:r>
        <w:rPr>
          <w:rFonts w:hint="eastAsia" w:ascii="仿宋" w:hAnsi="仿宋" w:eastAsia="仿宋" w:cs="仿宋"/>
          <w:color w:val="auto"/>
          <w:sz w:val="24"/>
          <w:szCs w:val="24"/>
        </w:rPr>
        <w:fldChar w:fldCharType="end"/>
      </w:r>
      <w:r>
        <w:rPr>
          <w:rFonts w:hint="eastAsia" w:cs="仿宋"/>
          <w:color w:val="auto"/>
          <w:sz w:val="24"/>
          <w:szCs w:val="24"/>
          <w:lang w:val="en-US" w:eastAsia="zh-CN"/>
        </w:rPr>
        <w:t>3-25</w:t>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_Toc28963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第四部分 附件</w:t>
      </w:r>
      <w:r>
        <w:rPr>
          <w:rFonts w:hint="eastAsia" w:ascii="仿宋" w:hAnsi="仿宋" w:eastAsia="仿宋" w:cs="仿宋"/>
          <w:color w:val="auto"/>
          <w:sz w:val="24"/>
          <w:szCs w:val="24"/>
        </w:rPr>
        <w:tab/>
      </w:r>
      <w:r>
        <w:rPr>
          <w:rFonts w:hint="eastAsia" w:cs="仿宋"/>
          <w:color w:val="auto"/>
          <w:sz w:val="24"/>
          <w:szCs w:val="24"/>
          <w:lang w:val="en-US" w:eastAsia="zh-CN"/>
        </w:rPr>
        <w:t>2</w:t>
      </w:r>
      <w:r>
        <w:rPr>
          <w:rFonts w:hint="eastAsia" w:ascii="仿宋" w:hAnsi="仿宋" w:eastAsia="仿宋" w:cs="仿宋"/>
          <w:color w:val="auto"/>
          <w:sz w:val="24"/>
          <w:szCs w:val="24"/>
        </w:rPr>
        <w:fldChar w:fldCharType="end"/>
      </w:r>
      <w:r>
        <w:rPr>
          <w:rFonts w:hint="eastAsia" w:cs="仿宋"/>
          <w:color w:val="auto"/>
          <w:sz w:val="24"/>
          <w:szCs w:val="24"/>
          <w:lang w:val="en-US" w:eastAsia="zh-CN"/>
        </w:rPr>
        <w:t>6-33</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_Toc19712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附件1</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6-28</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附件2</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9-33</w:t>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_Toc24716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第五部分 附表</w:t>
      </w:r>
      <w:r>
        <w:rPr>
          <w:rFonts w:hint="eastAsia" w:ascii="仿宋" w:hAnsi="仿宋" w:eastAsia="仿宋" w:cs="仿宋"/>
          <w:color w:val="auto"/>
          <w:sz w:val="24"/>
          <w:szCs w:val="24"/>
        </w:rPr>
        <w:tab/>
      </w:r>
      <w:r>
        <w:rPr>
          <w:rFonts w:hint="eastAsia" w:cs="仿宋"/>
          <w:color w:val="auto"/>
          <w:sz w:val="24"/>
          <w:szCs w:val="24"/>
          <w:lang w:val="en-US" w:eastAsia="zh-CN"/>
        </w:rPr>
        <w:t>3</w:t>
      </w:r>
      <w:r>
        <w:rPr>
          <w:rFonts w:hint="eastAsia" w:ascii="仿宋" w:hAnsi="仿宋" w:eastAsia="仿宋" w:cs="仿宋"/>
          <w:color w:val="auto"/>
          <w:sz w:val="24"/>
          <w:szCs w:val="24"/>
        </w:rPr>
        <w:fldChar w:fldCharType="end"/>
      </w:r>
      <w:r>
        <w:rPr>
          <w:rFonts w:hint="eastAsia" w:cs="仿宋"/>
          <w:color w:val="auto"/>
          <w:sz w:val="24"/>
          <w:szCs w:val="24"/>
          <w:lang w:val="en-US" w:eastAsia="zh-CN"/>
        </w:rPr>
        <w:t>4</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一、收入支出决算总表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5</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_Toc17126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二、收入决算表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6</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三、支出决算表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7</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_Toc31901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四、财政拨款收入支出决算总表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五、财政拨款支出决算明细表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9</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_Toc24442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六、一般公共预算财政拨款支出决算表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_Toc8949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七、一般公共预算财政拨款支出决算明细表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_Toc5730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八、一般公共预算财政拨款基本支出决算表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_Toc23344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九、一般公共预算财政拨款项目支出决算表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3</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_Toc25976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十、一般公共预算财政拨款“三公”经费支出决算表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4</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_Toc23227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十一、政府性基金预算财政拨款收入支出决算表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5</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十二、政府性基金预算财政拨款“三公”经费支出决算表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6</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_Toc23648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十三、国有资本经营预算财政拨款支出决算表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7</w:t>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十四、国有资本经营预算财政拨款支出决算表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8</w:t>
      </w:r>
      <w:bookmarkStart w:id="64" w:name="_GoBack"/>
      <w:bookmarkEnd w:id="64"/>
    </w:p>
    <w:p>
      <w:pPr>
        <w:pStyle w:val="3"/>
        <w:jc w:val="center"/>
        <w:rPr>
          <w:rFonts w:hint="eastAsia" w:ascii="黑体" w:hAnsi="黑体" w:eastAsia="黑体"/>
          <w:b w:val="0"/>
        </w:rPr>
      </w:pPr>
      <w:r>
        <w:rPr>
          <w:color w:val="auto"/>
        </w:rPr>
        <w:fldChar w:fldCharType="end"/>
      </w:r>
    </w:p>
    <w:p>
      <w:pPr>
        <w:pStyle w:val="3"/>
        <w:jc w:val="center"/>
        <w:rPr>
          <w:rStyle w:val="12"/>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2"/>
          <w:rFonts w:hint="eastAsia" w:ascii="黑体" w:hAnsi="黑体" w:eastAsia="黑体"/>
          <w:b w:val="0"/>
          <w:bCs w:val="0"/>
        </w:rPr>
        <w:t>部门概况</w:t>
      </w:r>
      <w:bookmarkEnd w:id="0"/>
      <w:bookmarkEnd w:id="1"/>
    </w:p>
    <w:p>
      <w:pPr>
        <w:pStyle w:val="4"/>
        <w:rPr>
          <w:rStyle w:val="13"/>
          <w:rFonts w:hint="eastAsia" w:ascii="黑体" w:hAnsi="黑体" w:eastAsia="黑体" w:cs="黑体"/>
          <w:b w:val="0"/>
          <w:bCs w:val="0"/>
        </w:rPr>
      </w:pPr>
      <w:bookmarkStart w:id="5" w:name="_Toc15377197"/>
      <w:bookmarkStart w:id="6" w:name="_Toc15396600"/>
      <w:r>
        <w:rPr>
          <w:rFonts w:hint="eastAsia" w:ascii="黑体" w:hAnsi="黑体" w:eastAsia="黑体" w:cs="黑体"/>
          <w:b w:val="0"/>
          <w:color w:val="000000"/>
        </w:rPr>
        <w:t>一、基</w:t>
      </w:r>
      <w:r>
        <w:rPr>
          <w:rStyle w:val="13"/>
          <w:rFonts w:hint="eastAsia" w:ascii="黑体" w:hAnsi="黑体" w:eastAsia="黑体" w:cs="黑体"/>
          <w:b w:val="0"/>
          <w:bCs w:val="0"/>
        </w:rPr>
        <w:t>本职能及主要工作</w:t>
      </w:r>
      <w:bookmarkEnd w:id="5"/>
      <w:bookmarkEnd w:id="6"/>
      <w:bookmarkStart w:id="7" w:name="_Toc15377198"/>
      <w:bookmarkStart w:id="8" w:name="_Toc15378445"/>
    </w:p>
    <w:p>
      <w:pPr>
        <w:pStyle w:val="4"/>
        <w:spacing w:before="0" w:after="0" w:line="240" w:lineRule="auto"/>
        <w:rPr>
          <w:rFonts w:hint="eastAsi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color w:val="000000"/>
          <w:sz w:val="32"/>
          <w:szCs w:val="32"/>
        </w:rPr>
        <w:t>（一）主要职能</w:t>
      </w:r>
      <w:bookmarkEnd w:id="7"/>
      <w:bookmarkEnd w:id="8"/>
      <w:bookmarkStart w:id="9" w:name="_Toc15377199"/>
      <w:bookmarkStart w:id="10" w:name="_Toc15378446"/>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sz w:val="32"/>
          <w:szCs w:val="32"/>
        </w:rPr>
        <w:t>泸县人民政府专职消防队除承担消防类工作以外，同时承担综合性应急救援任务，逐步从单一消防救援格局转变为“一专多能、一队多职”的“1+N”综合性应急救援体系，提前践行党中央“全灾种、全天候、全领域、大应急”的救援机制。拓展为“一队六职”的多职能救援队伍，即火灾扑救的主力队、抢险救援的突击队、维稳处突的应急队、安全隐患的巡查队、消防知识的宣传队、人民群众的服务队,并先后成立起地震轻型搜救队、反恐应急处突队、供水分队、警卫安保分队、山岳救援分队、水上救援分队6支专业警种。包括地震等自然灾害，建筑施工事故、道路交通事故、空难等生产安全事故，恐怖袭击、群众遇险等社会安全事件的抢险救援任务，同时协助有关专业队伍做好水旱灾害、气象灾害、地质灾害、森林草原火灾、生物灾害、矿山事故、危险化学品事故、水上事故、环境污染、核与辐射事故和突发公共卫生事件等突发事件的抢险救援工作</w:t>
      </w:r>
    </w:p>
    <w:p>
      <w:pPr>
        <w:pStyle w:val="4"/>
        <w:rPr>
          <w:rFonts w:hint="eastAsia" w:ascii="仿宋_GB2312" w:hAnsi="仿宋_GB2312" w:eastAsia="仿宋_GB2312" w:cs="仿宋_GB2312"/>
          <w:b w:val="0"/>
          <w:bCs w:val="0"/>
          <w:sz w:val="28"/>
          <w:szCs w:val="28"/>
        </w:rPr>
      </w:pPr>
      <w:r>
        <w:rPr>
          <w:rFonts w:hint="eastAsia" w:ascii="仿宋" w:hAnsi="仿宋" w:eastAsia="仿宋"/>
          <w:b/>
          <w:bCs/>
          <w:sz w:val="32"/>
          <w:szCs w:val="32"/>
        </w:rPr>
        <w:t>（二）</w:t>
      </w:r>
      <w:r>
        <w:rPr>
          <w:rFonts w:ascii="仿宋" w:hAnsi="仿宋" w:eastAsia="仿宋"/>
          <w:b/>
          <w:bCs/>
          <w:sz w:val="32"/>
          <w:szCs w:val="32"/>
        </w:rPr>
        <w:t>2020</w:t>
      </w:r>
      <w:r>
        <w:rPr>
          <w:rFonts w:hint="eastAsia" w:ascii="仿宋" w:hAnsi="仿宋" w:eastAsia="仿宋"/>
          <w:b/>
          <w:bCs/>
          <w:sz w:val="32"/>
          <w:szCs w:val="32"/>
        </w:rPr>
        <w:t>年重点工作完成情况</w:t>
      </w:r>
      <w:r>
        <w:rPr>
          <w:rFonts w:hint="eastAsia" w:ascii="仿宋" w:hAnsi="仿宋" w:eastAsia="仿宋"/>
          <w:bCs/>
          <w:sz w:val="32"/>
          <w:szCs w:val="32"/>
        </w:rPr>
        <w:t>。</w:t>
      </w:r>
      <w:bookmarkEnd w:id="9"/>
      <w:bookmarkEnd w:id="10"/>
      <w:r>
        <w:rPr>
          <w:rFonts w:hint="eastAsia" w:ascii="仿宋_GB2312" w:hAnsi="仿宋_GB2312" w:eastAsia="仿宋_GB2312" w:cs="仿宋_GB2312"/>
          <w:b w:val="0"/>
          <w:bCs w:val="0"/>
          <w:sz w:val="28"/>
          <w:szCs w:val="28"/>
        </w:rPr>
        <w:t>2020年各类救护、应急处突、维稳安保、灭火、灾害事故救援、社会救助2335多起，共出动2473车8737人。其中火灾218起，比如：2020年4月27日，泸县嘉明镇发生山火，出动12车78人；5月10日，泸县立石镇红山村发生山火，出动16车65人等。抢险救援92起，社会救助1928起，应急勤务90起，为全县挽回经济损失上千万。</w:t>
      </w:r>
      <w:bookmarkStart w:id="11" w:name="_Toc15396601"/>
      <w:bookmarkStart w:id="12" w:name="_Toc15377200"/>
    </w:p>
    <w:p>
      <w:pPr>
        <w:pStyle w:val="4"/>
        <w:rPr>
          <w:rFonts w:hint="eastAsia" w:ascii="仿宋_GB2312" w:hAnsi="仿宋_GB2312" w:eastAsia="仿宋_GB2312"/>
          <w:b w:val="0"/>
          <w:bCs w:val="0"/>
          <w:sz w:val="28"/>
          <w:szCs w:val="28"/>
        </w:rPr>
      </w:pPr>
      <w:r>
        <w:rPr>
          <w:rFonts w:hint="eastAsia" w:ascii="仿宋_GB2312" w:hAnsi="仿宋_GB2312" w:eastAsia="仿宋_GB2312" w:cs="仿宋_GB2312"/>
          <w:b/>
          <w:bCs w:val="0"/>
          <w:sz w:val="32"/>
          <w:szCs w:val="32"/>
          <w:lang w:eastAsia="zh-CN"/>
        </w:rPr>
        <w:t>（三）</w:t>
      </w:r>
      <w:r>
        <w:rPr>
          <w:rFonts w:hint="eastAsia" w:ascii="仿宋_GB2312" w:hAnsi="仿宋_GB2312" w:eastAsia="仿宋_GB2312" w:cs="仿宋_GB2312"/>
          <w:b/>
          <w:bCs w:val="0"/>
          <w:sz w:val="32"/>
          <w:szCs w:val="32"/>
        </w:rPr>
        <w:t>机</w:t>
      </w:r>
      <w:r>
        <w:rPr>
          <w:rStyle w:val="13"/>
          <w:rFonts w:hint="eastAsia" w:ascii="仿宋_GB2312" w:hAnsi="仿宋_GB2312" w:eastAsia="仿宋_GB2312" w:cs="仿宋_GB2312"/>
          <w:b/>
          <w:bCs w:val="0"/>
          <w:sz w:val="32"/>
          <w:szCs w:val="32"/>
        </w:rPr>
        <w:t>构设置</w:t>
      </w:r>
      <w:bookmarkEnd w:id="11"/>
      <w:bookmarkEnd w:id="12"/>
      <w:bookmarkStart w:id="13" w:name="_Toc15396602"/>
      <w:bookmarkStart w:id="14" w:name="_Toc15377204"/>
      <w:r>
        <w:rPr>
          <w:rStyle w:val="13"/>
          <w:rFonts w:hint="eastAsia" w:ascii="仿宋_GB2312" w:hAnsi="仿宋_GB2312" w:eastAsia="仿宋_GB2312" w:cs="仿宋_GB2312"/>
          <w:b/>
          <w:bCs w:val="0"/>
          <w:sz w:val="32"/>
          <w:szCs w:val="32"/>
          <w:lang w:eastAsia="zh-CN"/>
        </w:rPr>
        <w:t>。</w:t>
      </w:r>
      <w:r>
        <w:rPr>
          <w:rFonts w:hint="eastAsia" w:ascii="仿宋_GB2312" w:hAnsi="仿宋_GB2312" w:eastAsia="仿宋_GB2312"/>
          <w:b w:val="0"/>
          <w:bCs w:val="0"/>
          <w:sz w:val="28"/>
          <w:szCs w:val="28"/>
        </w:rPr>
        <w:t>泸县人民政府专职消防队成立于1997年，成立之初主要担任灭火救援任务，2011年6月（在政府消防队基础上成立），由县政府调动，2015年开始警力置换试点，2017年12月原安监局代管的矿山救护队人员、业务全部由我队管理，进驻在玄滩片区中队。2019年机构改革，我队并入泸县应急局。由县公安局和县应急管理局双重管理。配有水罐消防车、水罐泡沫联用消防车、多功能抢险救援车，后援消防车、云梯消防车，建立了含有抢险救援类、破拆类、堵漏类、山岳救援类、搜救队、森林类、摘取马蜂窝等三千余件的装备物资。现有编制191人，由事业编制人员20人和合同制队员171组成，下辖8个中队。1、2、3中队属大队直属中队，驻扎城区，负责县城城区和周边辖区各类突发事件的处置任务；4、5、6、8中队属片区中队，分别驻扎在玄滩片区、云锦片区和潮河片区，负责辖区内应急救援工作，其中8中队为2017年12月新收编的矿山救护队，驻地玄滩，与四中队合署办公，负责全县范围内矿井安全检查和各类矿山事故处置，7中队驻县委、县政府和政务服务大厅，负责日常警卫安保和突发事件处置。</w:t>
      </w:r>
    </w:p>
    <w:p>
      <w:pPr>
        <w:pStyle w:val="3"/>
        <w:ind w:right="440"/>
        <w:jc w:val="right"/>
      </w:pPr>
      <w:r>
        <w:rPr>
          <w:rFonts w:hint="eastAsia" w:ascii="黑体" w:hAnsi="黑体" w:eastAsia="黑体"/>
          <w:b w:val="0"/>
        </w:rPr>
        <w:t>第二部分</w:t>
      </w:r>
      <w:r>
        <w:rPr>
          <w:rFonts w:ascii="黑体" w:hAnsi="黑体" w:eastAsia="黑体"/>
        </w:rPr>
        <w:t xml:space="preserve"> </w:t>
      </w:r>
      <w:r>
        <w:rPr>
          <w:rStyle w:val="12"/>
          <w:rFonts w:ascii="黑体" w:hAnsi="黑体" w:eastAsia="黑体"/>
          <w:b w:val="0"/>
          <w:bCs w:val="0"/>
        </w:rPr>
        <w:t>2020</w:t>
      </w:r>
      <w:r>
        <w:rPr>
          <w:rStyle w:val="12"/>
          <w:rFonts w:hint="eastAsia" w:ascii="黑体" w:hAnsi="黑体" w:eastAsia="黑体"/>
          <w:b w:val="0"/>
          <w:bCs w:val="0"/>
        </w:rPr>
        <w:t>年度部门决算情况说明</w:t>
      </w:r>
      <w:bookmarkEnd w:id="13"/>
      <w:bookmarkEnd w:id="14"/>
    </w:p>
    <w:p>
      <w:pPr>
        <w:pStyle w:val="14"/>
        <w:numPr>
          <w:ilvl w:val="0"/>
          <w:numId w:val="1"/>
        </w:numPr>
        <w:spacing w:line="600" w:lineRule="exact"/>
        <w:ind w:firstLineChars="0"/>
        <w:outlineLvl w:val="1"/>
        <w:rPr>
          <w:rStyle w:val="13"/>
          <w:rFonts w:ascii="黑体" w:hAnsi="黑体" w:eastAsia="黑体"/>
          <w:b w:val="0"/>
        </w:rPr>
      </w:pPr>
      <w:bookmarkStart w:id="15" w:name="_Toc15377205"/>
      <w:bookmarkStart w:id="16" w:name="_Toc15396603"/>
      <w:r>
        <w:rPr>
          <w:rFonts w:hint="eastAsia" w:ascii="黑体" w:hAnsi="黑体" w:eastAsia="黑体"/>
          <w:sz w:val="32"/>
          <w:szCs w:val="32"/>
        </w:rPr>
        <w:t>收</w:t>
      </w:r>
      <w:r>
        <w:rPr>
          <w:rStyle w:val="13"/>
          <w:rFonts w:hint="eastAsia" w:ascii="黑体" w:hAnsi="黑体" w:eastAsia="黑体"/>
          <w:b w:val="0"/>
        </w:rPr>
        <w:t>入支出决算总体情况说明</w:t>
      </w:r>
      <w:bookmarkEnd w:id="15"/>
      <w:bookmarkEnd w:id="16"/>
    </w:p>
    <w:p>
      <w:pPr>
        <w:spacing w:line="700" w:lineRule="exact"/>
        <w:ind w:left="640" w:firstLine="700" w:firstLineChars="250"/>
        <w:rPr>
          <w:rFonts w:hint="eastAsia" w:ascii="仿宋_GB2312" w:hAnsi="仿宋_GB2312" w:eastAsia="仿宋_GB2312"/>
          <w:sz w:val="28"/>
          <w:szCs w:val="28"/>
        </w:rPr>
      </w:pPr>
      <w:r>
        <w:rPr>
          <w:rFonts w:hint="eastAsia" w:ascii="仿宋_GB2312" w:hAnsi="仿宋_GB2312" w:eastAsia="仿宋_GB2312"/>
          <w:sz w:val="28"/>
          <w:szCs w:val="28"/>
        </w:rPr>
        <w:t>2020年财政预算拨款2655.83万元，比2019年预算拨款2350.33万元增加了305.5万元。增加了13%。其中基本支出1669.93万元，比上年1714.81万元，比上年减少了44.88万元，减少了2.62%。项目支出925.9万元，比上年635.51万元增加290.39万元，增加45.69%。2020年人员在2019年基础上增加了2人，2020年疫情影响，口罩、防毒面具、防护装备、用具以及新购泡沫车一辆。</w:t>
      </w:r>
    </w:p>
    <w:p>
      <w:pPr>
        <w:spacing w:line="700" w:lineRule="exact"/>
        <w:ind w:left="640" w:firstLine="700" w:firstLineChars="250"/>
        <w:rPr>
          <w:rFonts w:hint="eastAsia" w:ascii="仿宋_GB2312" w:hAnsi="仿宋_GB2312" w:eastAsia="仿宋_GB2312"/>
          <w:sz w:val="28"/>
          <w:szCs w:val="28"/>
        </w:rPr>
      </w:pPr>
    </w:p>
    <w:p>
      <w:r>
        <w:rPr>
          <w:rFonts w:hint="eastAsia"/>
          <w:lang w:val="en-US" w:eastAsia="zh-CN"/>
        </w:rPr>
        <w:t xml:space="preserve">             </w:t>
      </w:r>
      <w:r>
        <w:drawing>
          <wp:inline distT="0" distB="0" distL="114300" distR="114300">
            <wp:extent cx="4086860" cy="1953260"/>
            <wp:effectExtent l="5080" t="5080" r="22860" b="2286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
    <w:p>
      <w:pPr>
        <w:pStyle w:val="14"/>
        <w:numPr>
          <w:ilvl w:val="0"/>
          <w:numId w:val="1"/>
        </w:numPr>
        <w:spacing w:line="600" w:lineRule="exact"/>
        <w:ind w:firstLineChars="0"/>
        <w:outlineLvl w:val="1"/>
        <w:rPr>
          <w:rStyle w:val="13"/>
          <w:rFonts w:ascii="黑体" w:hAnsi="黑体" w:eastAsia="黑体"/>
          <w:b w:val="0"/>
        </w:rPr>
      </w:pPr>
      <w:bookmarkStart w:id="17" w:name="_Toc15396604"/>
      <w:bookmarkStart w:id="18" w:name="_Toc15377206"/>
      <w:r>
        <w:rPr>
          <w:rFonts w:hint="eastAsia" w:ascii="黑体" w:hAnsi="黑体" w:eastAsia="黑体"/>
          <w:sz w:val="32"/>
          <w:szCs w:val="32"/>
        </w:rPr>
        <w:t>收</w:t>
      </w:r>
      <w:r>
        <w:rPr>
          <w:rStyle w:val="13"/>
          <w:rFonts w:hint="eastAsia" w:ascii="黑体" w:hAnsi="黑体" w:eastAsia="黑体"/>
          <w:b w:val="0"/>
        </w:rPr>
        <w:t>入决算情况说明</w:t>
      </w:r>
      <w:bookmarkEnd w:id="17"/>
      <w:bookmarkEnd w:id="18"/>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年本年收入合计2655.83万元，其中：一般公共预算财政拨款收入2655.83万元，占100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r>
        <w:rPr>
          <w:rFonts w:hint="eastAsia"/>
          <w:lang w:val="en-US" w:eastAsia="zh-CN"/>
        </w:rPr>
        <w:t xml:space="preserve">                   </w:t>
      </w:r>
      <w:r>
        <w:drawing>
          <wp:inline distT="0" distB="0" distL="114300" distR="114300">
            <wp:extent cx="3085465" cy="1718310"/>
            <wp:effectExtent l="5080" t="4445" r="14605" b="10795"/>
            <wp:docPr id="10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4"/>
        <w:numPr>
          <w:ilvl w:val="0"/>
          <w:numId w:val="1"/>
        </w:numPr>
        <w:spacing w:line="600" w:lineRule="exact"/>
        <w:ind w:firstLineChars="0"/>
        <w:outlineLvl w:val="1"/>
        <w:rPr>
          <w:rStyle w:val="13"/>
          <w:rFonts w:ascii="黑体" w:hAnsi="黑体" w:eastAsia="黑体"/>
          <w:b w:val="0"/>
        </w:rPr>
      </w:pPr>
      <w:bookmarkStart w:id="19" w:name="_Toc15377207"/>
      <w:bookmarkStart w:id="20" w:name="_Toc15396605"/>
      <w:r>
        <w:rPr>
          <w:rFonts w:hint="eastAsia" w:ascii="黑体" w:hAnsi="黑体" w:eastAsia="黑体"/>
          <w:sz w:val="32"/>
          <w:szCs w:val="32"/>
        </w:rPr>
        <w:t>支</w:t>
      </w:r>
      <w:r>
        <w:rPr>
          <w:rStyle w:val="13"/>
          <w:rFonts w:hint="eastAsia" w:ascii="黑体" w:hAnsi="黑体" w:eastAsia="黑体"/>
          <w:b w:val="0"/>
        </w:rPr>
        <w:t>出决算情况说明</w:t>
      </w:r>
      <w:bookmarkEnd w:id="19"/>
      <w:bookmarkEnd w:id="20"/>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年本年支出合计2655.83万元，其中：基本支出1669.93万元，占62.9</w:t>
      </w:r>
      <w:r>
        <w:rPr>
          <w:rFonts w:ascii="仿宋" w:hAnsi="仿宋" w:eastAsia="仿宋"/>
          <w:sz w:val="32"/>
          <w:szCs w:val="32"/>
        </w:rPr>
        <w:t>%</w:t>
      </w:r>
      <w:r>
        <w:rPr>
          <w:rFonts w:hint="eastAsia" w:ascii="仿宋" w:hAnsi="仿宋" w:eastAsia="仿宋"/>
          <w:sz w:val="32"/>
          <w:szCs w:val="32"/>
        </w:rPr>
        <w:t>；项目支出985.9万元，占37.1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pPr>
        <w:rPr>
          <w:rFonts w:hint="eastAsia" w:eastAsiaTheme="minorEastAsia"/>
          <w:lang w:eastAsia="zh-CN"/>
        </w:rPr>
      </w:pPr>
    </w:p>
    <w:p>
      <w:r>
        <w:rPr>
          <w:rFonts w:hint="eastAsia"/>
          <w:lang w:val="en-US" w:eastAsia="zh-CN"/>
        </w:rPr>
        <w:t xml:space="preserve">          </w:t>
      </w:r>
      <w:r>
        <w:drawing>
          <wp:inline distT="0" distB="0" distL="114300" distR="114300">
            <wp:extent cx="3745230" cy="2138045"/>
            <wp:effectExtent l="5080" t="4445" r="21590" b="10160"/>
            <wp:docPr id="10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
      <w:pPr>
        <w:spacing w:line="600" w:lineRule="exact"/>
        <w:ind w:firstLine="640" w:firstLineChars="200"/>
        <w:outlineLvl w:val="1"/>
        <w:rPr>
          <w:rStyle w:val="13"/>
          <w:rFonts w:ascii="黑体" w:hAnsi="黑体" w:eastAsia="黑体"/>
          <w:b w:val="0"/>
        </w:rPr>
      </w:pPr>
      <w:bookmarkStart w:id="21" w:name="_Toc15396606"/>
      <w:bookmarkStart w:id="22" w:name="_Toc15377208"/>
      <w:r>
        <w:rPr>
          <w:rFonts w:hint="eastAsia" w:ascii="黑体" w:hAnsi="黑体" w:eastAsia="黑体"/>
          <w:sz w:val="32"/>
          <w:szCs w:val="32"/>
        </w:rPr>
        <w:t>四、财</w:t>
      </w:r>
      <w:r>
        <w:rPr>
          <w:rStyle w:val="13"/>
          <w:rFonts w:hint="eastAsia" w:ascii="黑体" w:hAnsi="黑体" w:eastAsia="黑体"/>
          <w:b w:val="0"/>
        </w:rPr>
        <w:t>政拨款收入支出决算总体情况说明</w:t>
      </w:r>
      <w:bookmarkEnd w:id="21"/>
      <w:bookmarkEnd w:id="22"/>
    </w:p>
    <w:p>
      <w:pPr>
        <w:spacing w:line="700" w:lineRule="exact"/>
        <w:ind w:left="640" w:firstLine="800" w:firstLineChars="250"/>
        <w:rPr>
          <w:rFonts w:hint="eastAsia"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年财政拨款收、支总计2655.83万元。与</w:t>
      </w:r>
      <w:r>
        <w:rPr>
          <w:rFonts w:ascii="仿宋" w:hAnsi="仿宋" w:eastAsia="仿宋"/>
          <w:sz w:val="32"/>
          <w:szCs w:val="32"/>
        </w:rPr>
        <w:t>2019</w:t>
      </w:r>
      <w:r>
        <w:rPr>
          <w:rFonts w:hint="eastAsia" w:ascii="仿宋" w:hAnsi="仿宋" w:eastAsia="仿宋"/>
          <w:sz w:val="32"/>
          <w:szCs w:val="32"/>
        </w:rPr>
        <w:t>年相比，财政拨款收、支总计各增加305.5万元，增长13</w:t>
      </w:r>
      <w:r>
        <w:rPr>
          <w:rFonts w:ascii="仿宋" w:hAnsi="仿宋" w:eastAsia="仿宋"/>
          <w:sz w:val="32"/>
          <w:szCs w:val="32"/>
        </w:rPr>
        <w:t>%</w:t>
      </w:r>
      <w:r>
        <w:rPr>
          <w:rFonts w:hint="eastAsia" w:ascii="仿宋" w:hAnsi="仿宋" w:eastAsia="仿宋"/>
          <w:sz w:val="32"/>
          <w:szCs w:val="32"/>
        </w:rPr>
        <w:t>。主要变动原因是2020年人员在2019年基础上增加了2人，2020年疫情影响，口罩、防毒面具、防护装备、用具以及新购泡沫车一辆。</w:t>
      </w:r>
    </w:p>
    <w:p>
      <w:pPr>
        <w:spacing w:line="600" w:lineRule="exact"/>
        <w:ind w:firstLine="640"/>
        <w:rPr>
          <w:rFonts w:ascii="仿宋" w:hAnsi="仿宋" w:eastAsia="仿宋"/>
          <w:b/>
          <w:sz w:val="32"/>
          <w:szCs w:val="32"/>
        </w:rPr>
      </w:pPr>
      <w:r>
        <w:rPr>
          <w:rFonts w:hint="eastAsia" w:ascii="仿宋" w:hAnsi="仿宋" w:eastAsia="仿宋"/>
          <w:b/>
          <w:sz w:val="32"/>
          <w:szCs w:val="32"/>
        </w:rPr>
        <w:t>（注：除国有资本经营预算外，数据来源于财决</w:t>
      </w:r>
      <w:r>
        <w:rPr>
          <w:rFonts w:ascii="仿宋" w:hAnsi="仿宋" w:eastAsia="仿宋"/>
          <w:b/>
          <w:sz w:val="32"/>
          <w:szCs w:val="32"/>
        </w:rPr>
        <w:t>Z01-1</w:t>
      </w:r>
      <w:r>
        <w:rPr>
          <w:rFonts w:hint="eastAsia" w:ascii="仿宋" w:hAnsi="仿宋" w:eastAsia="仿宋"/>
          <w:b/>
          <w:sz w:val="32"/>
          <w:szCs w:val="32"/>
        </w:rPr>
        <w:t>表，口径为“总计”数</w:t>
      </w:r>
      <w:r>
        <w:rPr>
          <w:rFonts w:ascii="仿宋" w:hAnsi="仿宋" w:eastAsia="仿宋"/>
          <w:b/>
          <w:sz w:val="32"/>
          <w:szCs w:val="32"/>
        </w:rPr>
        <w:t>+</w:t>
      </w:r>
      <w:r>
        <w:rPr>
          <w:rFonts w:hint="eastAsia" w:ascii="仿宋" w:hAnsi="仿宋" w:eastAsia="仿宋"/>
          <w:b/>
          <w:sz w:val="32"/>
          <w:szCs w:val="32"/>
        </w:rPr>
        <w:t>国有资本经营预算。）</w:t>
      </w:r>
    </w:p>
    <w:p>
      <w:pPr>
        <w:spacing w:line="700" w:lineRule="exact"/>
        <w:ind w:left="640" w:firstLine="800" w:firstLineChars="250"/>
        <w:rPr>
          <w:rFonts w:hint="eastAsia" w:ascii="仿宋" w:hAnsi="仿宋" w:eastAsia="仿宋"/>
          <w:sz w:val="32"/>
          <w:szCs w:val="32"/>
        </w:rPr>
      </w:pPr>
    </w:p>
    <w:p>
      <w:r>
        <w:rPr>
          <w:rFonts w:hint="eastAsia"/>
          <w:lang w:val="en-US" w:eastAsia="zh-CN"/>
        </w:rPr>
        <w:t xml:space="preserve">               </w:t>
      </w:r>
      <w:r>
        <w:drawing>
          <wp:inline distT="0" distB="0" distL="114300" distR="114300">
            <wp:extent cx="4086860" cy="1953260"/>
            <wp:effectExtent l="5080" t="5080" r="22860"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3"/>
          <w:rFonts w:ascii="黑体" w:hAnsi="黑体" w:eastAsia="黑体"/>
          <w:b w:val="0"/>
        </w:rPr>
      </w:pPr>
      <w:bookmarkStart w:id="23" w:name="_Toc15396607"/>
      <w:bookmarkStart w:id="24" w:name="_Toc15377209"/>
      <w:r>
        <w:rPr>
          <w:rFonts w:hint="eastAsia" w:ascii="黑体" w:hAnsi="黑体" w:eastAsia="黑体"/>
          <w:sz w:val="32"/>
          <w:szCs w:val="32"/>
        </w:rPr>
        <w:t>五、</w:t>
      </w:r>
      <w:r>
        <w:rPr>
          <w:rFonts w:hint="eastAsia" w:ascii="黑体" w:hAnsi="黑体" w:eastAsia="黑体"/>
          <w:b/>
          <w:sz w:val="32"/>
          <w:szCs w:val="32"/>
        </w:rPr>
        <w:t>一</w:t>
      </w:r>
      <w:r>
        <w:rPr>
          <w:rStyle w:val="13"/>
          <w:rFonts w:hint="eastAsia" w:ascii="黑体" w:hAnsi="黑体" w:eastAsia="黑体"/>
          <w:b w:val="0"/>
        </w:rPr>
        <w:t>般公共预算财政拨款支出决算情况说明</w:t>
      </w:r>
      <w:bookmarkEnd w:id="23"/>
      <w:bookmarkEnd w:id="24"/>
    </w:p>
    <w:p>
      <w:pPr>
        <w:spacing w:line="600" w:lineRule="exact"/>
        <w:ind w:firstLine="643" w:firstLineChars="200"/>
        <w:outlineLvl w:val="2"/>
        <w:rPr>
          <w:rFonts w:ascii="仿宋" w:hAnsi="仿宋" w:eastAsia="仿宋"/>
          <w:b/>
          <w:sz w:val="32"/>
          <w:szCs w:val="32"/>
        </w:rPr>
      </w:pPr>
      <w:bookmarkStart w:id="25" w:name="_Toc15377210"/>
      <w:r>
        <w:rPr>
          <w:rFonts w:hint="eastAsia" w:ascii="仿宋" w:hAnsi="仿宋" w:eastAsia="仿宋"/>
          <w:b/>
          <w:sz w:val="32"/>
          <w:szCs w:val="32"/>
        </w:rPr>
        <w:t>（一）一般公共预算财政拨款支出决算总体情况</w:t>
      </w:r>
      <w:bookmarkEnd w:id="25"/>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2020</w:t>
      </w:r>
      <w:r>
        <w:rPr>
          <w:rFonts w:hint="eastAsia" w:ascii="仿宋" w:hAnsi="仿宋" w:eastAsia="仿宋"/>
          <w:sz w:val="32"/>
          <w:szCs w:val="32"/>
        </w:rPr>
        <w:t>年一般公共预算财政拨款支出2655.83万元，占本年支出合计的100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2019</w:t>
      </w:r>
      <w:r>
        <w:rPr>
          <w:rFonts w:hint="eastAsia" w:ascii="仿宋" w:hAnsi="仿宋" w:eastAsia="仿宋"/>
          <w:sz w:val="32"/>
          <w:szCs w:val="32"/>
        </w:rPr>
        <w:t>年相比，一般公共预算财政拨款增加305.5万元，增长13</w:t>
      </w:r>
      <w:r>
        <w:rPr>
          <w:rFonts w:ascii="仿宋" w:hAnsi="仿宋" w:eastAsia="仿宋"/>
          <w:sz w:val="32"/>
          <w:szCs w:val="32"/>
        </w:rPr>
        <w:t>%</w:t>
      </w:r>
      <w:r>
        <w:rPr>
          <w:rFonts w:hint="eastAsia" w:ascii="仿宋" w:hAnsi="仿宋" w:eastAsia="仿宋"/>
          <w:sz w:val="32"/>
          <w:szCs w:val="32"/>
        </w:rPr>
        <w:t>。主要变动原因是2020年人员在2019年基础上增加了2人，2020年疫情影响，口罩、防毒面具、防护装备、用具以及新购泡沫车一辆</w:t>
      </w:r>
      <w:r>
        <w:rPr>
          <w:rFonts w:hint="eastAsia" w:ascii="仿宋" w:hAnsi="仿宋" w:eastAsia="仿宋"/>
          <w:sz w:val="32"/>
          <w:szCs w:val="32"/>
          <w:lang w:eastAsia="zh-CN"/>
        </w:rPr>
        <w:t>。</w:t>
      </w:r>
    </w:p>
    <w:p>
      <w:pPr>
        <w:rPr>
          <w:rFonts w:hint="eastAsia"/>
          <w:lang w:val="en-US" w:eastAsia="zh-CN"/>
        </w:rPr>
      </w:pPr>
      <w:r>
        <w:rPr>
          <w:rFonts w:hint="eastAsia"/>
          <w:lang w:val="en-US" w:eastAsia="zh-CN"/>
        </w:rPr>
        <w:t xml:space="preserve">      </w:t>
      </w:r>
    </w:p>
    <w:p>
      <w:r>
        <w:rPr>
          <w:rFonts w:hint="eastAsia"/>
          <w:lang w:val="en-US" w:eastAsia="zh-CN"/>
        </w:rPr>
        <w:t xml:space="preserve">     </w:t>
      </w:r>
      <w:r>
        <w:drawing>
          <wp:inline distT="0" distB="0" distL="114300" distR="114300">
            <wp:extent cx="4273550" cy="1933575"/>
            <wp:effectExtent l="4445" t="4445" r="8255" b="50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
    <w:p>
      <w:pPr>
        <w:spacing w:line="600" w:lineRule="exact"/>
        <w:ind w:firstLine="643" w:firstLineChars="200"/>
        <w:outlineLvl w:val="2"/>
        <w:rPr>
          <w:rFonts w:ascii="仿宋" w:hAnsi="仿宋" w:eastAsia="仿宋"/>
          <w:b/>
          <w:sz w:val="32"/>
          <w:szCs w:val="32"/>
        </w:rPr>
      </w:pPr>
      <w:bookmarkStart w:id="26" w:name="_Toc15377211"/>
      <w:r>
        <w:rPr>
          <w:rFonts w:hint="eastAsia" w:ascii="仿宋" w:hAnsi="仿宋" w:eastAsia="仿宋"/>
          <w:b/>
          <w:sz w:val="32"/>
          <w:szCs w:val="32"/>
        </w:rPr>
        <w:t>（二）一般公共预算财政拨款支出决算结构情况</w:t>
      </w:r>
      <w:bookmarkEnd w:id="26"/>
    </w:p>
    <w:p>
      <w:pPr>
        <w:spacing w:line="600" w:lineRule="exact"/>
        <w:ind w:firstLine="640"/>
        <w:rPr>
          <w:rFonts w:hint="eastAsia"/>
          <w:lang w:val="en-US" w:eastAsia="zh-CN"/>
        </w:rPr>
      </w:pPr>
      <w:r>
        <w:rPr>
          <w:rFonts w:ascii="仿宋" w:hAnsi="仿宋" w:eastAsia="仿宋"/>
          <w:sz w:val="32"/>
          <w:szCs w:val="32"/>
        </w:rPr>
        <w:t>2020</w:t>
      </w:r>
      <w:r>
        <w:rPr>
          <w:rFonts w:hint="eastAsia" w:ascii="仿宋" w:hAnsi="仿宋" w:eastAsia="仿宋"/>
          <w:sz w:val="32"/>
          <w:szCs w:val="32"/>
        </w:rPr>
        <w:t>年一般公共预算财政拨款支出2655.83万元，主要用于以下方面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支出2614.8万元，占98.5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ascii="仿宋" w:hAnsi="仿宋" w:eastAsia="仿宋"/>
          <w:b/>
          <w:bCs/>
          <w:sz w:val="32"/>
          <w:szCs w:val="32"/>
        </w:rPr>
        <w:t>**</w:t>
      </w:r>
      <w:r>
        <w:rPr>
          <w:rFonts w:hint="eastAsia" w:ascii="仿宋" w:hAnsi="仿宋" w:eastAsia="仿宋"/>
          <w:b/>
          <w:bCs/>
          <w:sz w:val="32"/>
          <w:szCs w:val="32"/>
        </w:rPr>
        <w:t>万元，占</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支出17.7万元，占0.6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10万元，占0.4</w:t>
      </w:r>
      <w:r>
        <w:rPr>
          <w:rFonts w:ascii="仿宋" w:hAnsi="仿宋" w:eastAsia="仿宋"/>
          <w:sz w:val="32"/>
          <w:szCs w:val="32"/>
        </w:rPr>
        <w:t>%</w:t>
      </w:r>
      <w:r>
        <w:rPr>
          <w:rFonts w:hint="eastAsia" w:ascii="仿宋" w:hAnsi="仿宋" w:eastAsia="仿宋"/>
          <w:sz w:val="32"/>
          <w:szCs w:val="32"/>
        </w:rPr>
        <w:t>；住房保障支出13.3万元，占0.5</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（罗列全部功能分类科目，至类级。）</w:t>
      </w:r>
    </w:p>
    <w:p>
      <w:pPr>
        <w:rPr>
          <w:rFonts w:hint="eastAsia" w:ascii="仿宋" w:hAnsi="仿宋" w:eastAsia="仿宋"/>
          <w:b/>
          <w:sz w:val="32"/>
          <w:szCs w:val="32"/>
        </w:rPr>
      </w:pPr>
      <w:r>
        <w:drawing>
          <wp:inline distT="0" distB="0" distL="114300" distR="114300">
            <wp:extent cx="4572000" cy="274320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27" w:name="_Toc15377212"/>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27"/>
    </w:p>
    <w:p>
      <w:pPr>
        <w:spacing w:line="600" w:lineRule="exact"/>
        <w:ind w:firstLine="643" w:firstLineChars="200"/>
        <w:outlineLvl w:val="2"/>
        <w:rPr>
          <w:rFonts w:ascii="仿宋" w:hAnsi="仿宋" w:eastAsia="仿宋"/>
          <w:sz w:val="32"/>
          <w:szCs w:val="32"/>
        </w:rPr>
      </w:pPr>
      <w:bookmarkStart w:id="28" w:name="_Toc15377213"/>
      <w:bookmarkStart w:id="29" w:name="_Toc15377444"/>
      <w:bookmarkStart w:id="30" w:name="_Toc15378460"/>
      <w:r>
        <w:rPr>
          <w:rFonts w:ascii="仿宋" w:hAnsi="仿宋" w:eastAsia="仿宋"/>
          <w:b/>
          <w:sz w:val="32"/>
          <w:szCs w:val="32"/>
        </w:rPr>
        <w:t>2020</w:t>
      </w:r>
      <w:r>
        <w:rPr>
          <w:rFonts w:hint="eastAsia" w:ascii="仿宋" w:hAnsi="仿宋" w:eastAsia="仿宋"/>
          <w:b/>
          <w:sz w:val="32"/>
          <w:szCs w:val="32"/>
        </w:rPr>
        <w:t>年一般公共预算支出决算数为2655.83</w:t>
      </w:r>
      <w:r>
        <w:rPr>
          <w:rFonts w:hint="eastAsia" w:ascii="仿宋" w:hAnsi="仿宋" w:eastAsia="仿宋"/>
          <w:sz w:val="32"/>
          <w:szCs w:val="32"/>
        </w:rPr>
        <w:t>，</w:t>
      </w:r>
      <w:r>
        <w:rPr>
          <w:rStyle w:val="11"/>
          <w:rFonts w:hint="eastAsia" w:ascii="仿宋" w:hAnsi="仿宋" w:eastAsia="仿宋"/>
          <w:bCs/>
          <w:sz w:val="32"/>
          <w:szCs w:val="32"/>
        </w:rPr>
        <w:t>完成预算100</w:t>
      </w:r>
      <w:r>
        <w:rPr>
          <w:rStyle w:val="11"/>
          <w:rFonts w:ascii="仿宋" w:hAnsi="仿宋" w:eastAsia="仿宋"/>
          <w:bCs/>
          <w:sz w:val="32"/>
          <w:szCs w:val="32"/>
        </w:rPr>
        <w:t>%</w:t>
      </w:r>
      <w:r>
        <w:rPr>
          <w:rStyle w:val="11"/>
          <w:rFonts w:hint="eastAsia" w:ascii="仿宋" w:hAnsi="仿宋" w:eastAsia="仿宋"/>
          <w:bCs/>
          <w:sz w:val="32"/>
          <w:szCs w:val="32"/>
        </w:rPr>
        <w:t>。其中：</w:t>
      </w:r>
      <w:bookmarkEnd w:id="28"/>
      <w:bookmarkEnd w:id="29"/>
      <w:bookmarkEnd w:id="30"/>
    </w:p>
    <w:p>
      <w:pPr>
        <w:spacing w:line="600" w:lineRule="exact"/>
        <w:ind w:firstLine="643" w:firstLineChars="200"/>
        <w:rPr>
          <w:rFonts w:ascii="仿宋" w:hAnsi="仿宋" w:eastAsia="仿宋"/>
          <w:b/>
          <w:sz w:val="32"/>
          <w:szCs w:val="32"/>
        </w:rPr>
      </w:pPr>
      <w:r>
        <w:rPr>
          <w:rStyle w:val="11"/>
          <w:rFonts w:ascii="仿宋" w:hAnsi="仿宋" w:eastAsia="仿宋"/>
          <w:bCs/>
          <w:sz w:val="32"/>
          <w:szCs w:val="32"/>
        </w:rPr>
        <w:t>1.</w:t>
      </w:r>
      <w:r>
        <w:rPr>
          <w:rStyle w:val="11"/>
          <w:rFonts w:hint="eastAsia" w:ascii="仿宋" w:hAnsi="仿宋" w:eastAsia="仿宋"/>
          <w:bCs/>
          <w:sz w:val="32"/>
          <w:szCs w:val="32"/>
        </w:rPr>
        <w:t>一般公共服务224（类）02（款）04（项）</w:t>
      </w:r>
      <w:r>
        <w:rPr>
          <w:rStyle w:val="11"/>
          <w:rFonts w:ascii="仿宋" w:hAnsi="仿宋" w:eastAsia="仿宋"/>
          <w:bCs/>
          <w:sz w:val="32"/>
          <w:szCs w:val="32"/>
        </w:rPr>
        <w:t>:</w:t>
      </w:r>
      <w:r>
        <w:rPr>
          <w:rStyle w:val="11"/>
          <w:rFonts w:ascii="仿宋" w:hAnsi="仿宋" w:eastAsia="仿宋"/>
          <w:b w:val="0"/>
          <w:bCs/>
          <w:sz w:val="32"/>
          <w:szCs w:val="32"/>
        </w:rPr>
        <w:t xml:space="preserve"> </w:t>
      </w:r>
      <w:r>
        <w:rPr>
          <w:rStyle w:val="11"/>
          <w:rFonts w:hint="eastAsia" w:ascii="仿宋" w:hAnsi="仿宋" w:eastAsia="仿宋"/>
          <w:b w:val="0"/>
          <w:bCs/>
          <w:sz w:val="32"/>
          <w:szCs w:val="32"/>
        </w:rPr>
        <w:t>支出决算为2614.8万元，完成预算98.5</w:t>
      </w:r>
      <w:r>
        <w:rPr>
          <w:rStyle w:val="11"/>
          <w:rFonts w:ascii="仿宋" w:hAnsi="仿宋" w:eastAsia="仿宋"/>
          <w:b w:val="0"/>
          <w:bCs/>
          <w:sz w:val="32"/>
          <w:szCs w:val="32"/>
        </w:rPr>
        <w:t>%</w:t>
      </w:r>
      <w:r>
        <w:rPr>
          <w:rStyle w:val="11"/>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1"/>
          <w:rFonts w:ascii="仿宋" w:hAnsi="仿宋" w:eastAsia="仿宋"/>
          <w:bCs/>
          <w:sz w:val="32"/>
          <w:szCs w:val="32"/>
        </w:rPr>
        <w:t>2.</w:t>
      </w:r>
      <w:r>
        <w:rPr>
          <w:rStyle w:val="11"/>
          <w:rFonts w:hint="eastAsia" w:ascii="仿宋" w:hAnsi="仿宋" w:eastAsia="仿宋"/>
          <w:bCs/>
          <w:sz w:val="32"/>
          <w:szCs w:val="32"/>
        </w:rPr>
        <w:t>教育（类）</w:t>
      </w:r>
      <w:r>
        <w:rPr>
          <w:rStyle w:val="11"/>
          <w:rFonts w:ascii="仿宋" w:hAnsi="仿宋" w:eastAsia="仿宋"/>
          <w:bCs/>
          <w:sz w:val="32"/>
          <w:szCs w:val="32"/>
        </w:rPr>
        <w:t>***</w:t>
      </w:r>
      <w:r>
        <w:rPr>
          <w:rStyle w:val="11"/>
          <w:rFonts w:hint="eastAsia" w:ascii="仿宋" w:hAnsi="仿宋" w:eastAsia="仿宋"/>
          <w:bCs/>
          <w:sz w:val="32"/>
          <w:szCs w:val="32"/>
        </w:rPr>
        <w:t>（款）</w:t>
      </w:r>
      <w:r>
        <w:rPr>
          <w:rStyle w:val="11"/>
          <w:rFonts w:ascii="仿宋" w:hAnsi="仿宋" w:eastAsia="仿宋"/>
          <w:bCs/>
          <w:sz w:val="32"/>
          <w:szCs w:val="32"/>
        </w:rPr>
        <w:t>***</w:t>
      </w:r>
      <w:r>
        <w:rPr>
          <w:rStyle w:val="11"/>
          <w:rFonts w:hint="eastAsia" w:ascii="仿宋" w:hAnsi="仿宋" w:eastAsia="仿宋"/>
          <w:bCs/>
          <w:sz w:val="32"/>
          <w:szCs w:val="32"/>
        </w:rPr>
        <w:t>（项）</w:t>
      </w:r>
      <w:r>
        <w:rPr>
          <w:rStyle w:val="11"/>
          <w:rFonts w:ascii="仿宋" w:hAnsi="仿宋" w:eastAsia="仿宋"/>
          <w:bCs/>
          <w:sz w:val="32"/>
          <w:szCs w:val="32"/>
        </w:rPr>
        <w:t>:</w:t>
      </w:r>
      <w:r>
        <w:rPr>
          <w:rStyle w:val="11"/>
          <w:rFonts w:ascii="仿宋" w:hAnsi="仿宋" w:eastAsia="仿宋"/>
          <w:b w:val="0"/>
          <w:bCs/>
          <w:sz w:val="32"/>
          <w:szCs w:val="32"/>
        </w:rPr>
        <w:t xml:space="preserve"> </w:t>
      </w:r>
      <w:r>
        <w:rPr>
          <w:rStyle w:val="11"/>
          <w:rFonts w:hint="eastAsia" w:ascii="仿宋" w:hAnsi="仿宋" w:eastAsia="仿宋"/>
          <w:b w:val="0"/>
          <w:bCs/>
          <w:sz w:val="32"/>
          <w:szCs w:val="32"/>
        </w:rPr>
        <w:t>支出决算为</w:t>
      </w:r>
      <w:r>
        <w:rPr>
          <w:rStyle w:val="11"/>
          <w:rFonts w:ascii="仿宋" w:hAnsi="仿宋" w:eastAsia="仿宋"/>
          <w:b w:val="0"/>
          <w:bCs/>
          <w:sz w:val="32"/>
          <w:szCs w:val="32"/>
        </w:rPr>
        <w:t>**</w:t>
      </w:r>
      <w:r>
        <w:rPr>
          <w:rStyle w:val="11"/>
          <w:rFonts w:hint="eastAsia" w:ascii="仿宋" w:hAnsi="仿宋" w:eastAsia="仿宋"/>
          <w:b w:val="0"/>
          <w:bCs/>
          <w:sz w:val="32"/>
          <w:szCs w:val="32"/>
        </w:rPr>
        <w:t>万元，完成预算</w:t>
      </w:r>
      <w:r>
        <w:rPr>
          <w:rStyle w:val="11"/>
          <w:rFonts w:ascii="仿宋" w:hAnsi="仿宋" w:eastAsia="仿宋"/>
          <w:b w:val="0"/>
          <w:bCs/>
          <w:sz w:val="32"/>
          <w:szCs w:val="32"/>
        </w:rPr>
        <w:t>**%</w:t>
      </w:r>
      <w:r>
        <w:rPr>
          <w:rStyle w:val="11"/>
          <w:rFonts w:hint="eastAsia" w:ascii="仿宋" w:hAnsi="仿宋" w:eastAsia="仿宋"/>
          <w:b w:val="0"/>
          <w:bCs/>
          <w:sz w:val="32"/>
          <w:szCs w:val="32"/>
        </w:rPr>
        <w:t>，决算数小于</w:t>
      </w:r>
      <w:r>
        <w:rPr>
          <w:rStyle w:val="11"/>
          <w:rFonts w:ascii="仿宋" w:hAnsi="仿宋" w:eastAsia="仿宋"/>
          <w:b w:val="0"/>
          <w:bCs/>
          <w:sz w:val="32"/>
          <w:szCs w:val="32"/>
        </w:rPr>
        <w:t>/</w:t>
      </w:r>
      <w:r>
        <w:rPr>
          <w:rStyle w:val="11"/>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1"/>
          <w:rFonts w:ascii="仿宋" w:hAnsi="仿宋" w:eastAsia="仿宋"/>
          <w:bCs/>
          <w:sz w:val="32"/>
          <w:szCs w:val="32"/>
        </w:rPr>
        <w:t>3.</w:t>
      </w:r>
      <w:r>
        <w:rPr>
          <w:rStyle w:val="11"/>
          <w:rFonts w:hint="eastAsia" w:ascii="仿宋" w:hAnsi="仿宋" w:eastAsia="仿宋"/>
          <w:bCs/>
          <w:sz w:val="32"/>
          <w:szCs w:val="32"/>
        </w:rPr>
        <w:t>科学技术（类）</w:t>
      </w:r>
      <w:r>
        <w:rPr>
          <w:rStyle w:val="11"/>
          <w:rFonts w:ascii="仿宋" w:hAnsi="仿宋" w:eastAsia="仿宋"/>
          <w:bCs/>
          <w:sz w:val="32"/>
          <w:szCs w:val="32"/>
        </w:rPr>
        <w:t>***</w:t>
      </w:r>
      <w:r>
        <w:rPr>
          <w:rStyle w:val="11"/>
          <w:rFonts w:hint="eastAsia" w:ascii="仿宋" w:hAnsi="仿宋" w:eastAsia="仿宋"/>
          <w:bCs/>
          <w:sz w:val="32"/>
          <w:szCs w:val="32"/>
        </w:rPr>
        <w:t>（款）</w:t>
      </w:r>
      <w:r>
        <w:rPr>
          <w:rStyle w:val="11"/>
          <w:rFonts w:ascii="仿宋" w:hAnsi="仿宋" w:eastAsia="仿宋"/>
          <w:bCs/>
          <w:sz w:val="32"/>
          <w:szCs w:val="32"/>
        </w:rPr>
        <w:t>***</w:t>
      </w:r>
      <w:r>
        <w:rPr>
          <w:rStyle w:val="11"/>
          <w:rFonts w:hint="eastAsia" w:ascii="仿宋" w:hAnsi="仿宋" w:eastAsia="仿宋"/>
          <w:bCs/>
          <w:sz w:val="32"/>
          <w:szCs w:val="32"/>
        </w:rPr>
        <w:t>（项）</w:t>
      </w:r>
      <w:r>
        <w:rPr>
          <w:rStyle w:val="11"/>
          <w:rFonts w:ascii="仿宋" w:hAnsi="仿宋" w:eastAsia="仿宋"/>
          <w:bCs/>
          <w:sz w:val="32"/>
          <w:szCs w:val="32"/>
        </w:rPr>
        <w:t>:</w:t>
      </w:r>
      <w:r>
        <w:rPr>
          <w:rStyle w:val="11"/>
          <w:rFonts w:ascii="仿宋" w:hAnsi="仿宋" w:eastAsia="仿宋"/>
          <w:b w:val="0"/>
          <w:bCs/>
          <w:sz w:val="32"/>
          <w:szCs w:val="32"/>
        </w:rPr>
        <w:t xml:space="preserve"> </w:t>
      </w:r>
      <w:r>
        <w:rPr>
          <w:rStyle w:val="11"/>
          <w:rFonts w:hint="eastAsia" w:ascii="仿宋" w:hAnsi="仿宋" w:eastAsia="仿宋"/>
          <w:b w:val="0"/>
          <w:bCs/>
          <w:sz w:val="32"/>
          <w:szCs w:val="32"/>
        </w:rPr>
        <w:t>支出决算为</w:t>
      </w:r>
      <w:r>
        <w:rPr>
          <w:rStyle w:val="11"/>
          <w:rFonts w:ascii="仿宋" w:hAnsi="仿宋" w:eastAsia="仿宋"/>
          <w:b w:val="0"/>
          <w:bCs/>
          <w:sz w:val="32"/>
          <w:szCs w:val="32"/>
        </w:rPr>
        <w:t>**</w:t>
      </w:r>
      <w:r>
        <w:rPr>
          <w:rStyle w:val="11"/>
          <w:rFonts w:hint="eastAsia" w:ascii="仿宋" w:hAnsi="仿宋" w:eastAsia="仿宋"/>
          <w:b w:val="0"/>
          <w:bCs/>
          <w:sz w:val="32"/>
          <w:szCs w:val="32"/>
        </w:rPr>
        <w:t>万元，完成预算</w:t>
      </w:r>
      <w:r>
        <w:rPr>
          <w:rStyle w:val="11"/>
          <w:rFonts w:ascii="仿宋" w:hAnsi="仿宋" w:eastAsia="仿宋"/>
          <w:b w:val="0"/>
          <w:bCs/>
          <w:sz w:val="32"/>
          <w:szCs w:val="32"/>
        </w:rPr>
        <w:t>**%</w:t>
      </w:r>
      <w:r>
        <w:rPr>
          <w:rStyle w:val="11"/>
          <w:rFonts w:hint="eastAsia" w:ascii="仿宋" w:hAnsi="仿宋" w:eastAsia="仿宋"/>
          <w:b w:val="0"/>
          <w:bCs/>
          <w:sz w:val="32"/>
          <w:szCs w:val="32"/>
        </w:rPr>
        <w:t>，决算数小于</w:t>
      </w:r>
      <w:r>
        <w:rPr>
          <w:rStyle w:val="11"/>
          <w:rFonts w:ascii="仿宋" w:hAnsi="仿宋" w:eastAsia="仿宋"/>
          <w:b w:val="0"/>
          <w:bCs/>
          <w:sz w:val="32"/>
          <w:szCs w:val="32"/>
        </w:rPr>
        <w:t>/</w:t>
      </w:r>
      <w:r>
        <w:rPr>
          <w:rStyle w:val="11"/>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1"/>
          <w:rFonts w:ascii="仿宋" w:hAnsi="仿宋" w:eastAsia="仿宋"/>
          <w:bCs/>
          <w:sz w:val="32"/>
          <w:szCs w:val="32"/>
        </w:rPr>
        <w:t>4.</w:t>
      </w:r>
      <w:r>
        <w:rPr>
          <w:rStyle w:val="11"/>
          <w:rFonts w:hint="eastAsia" w:ascii="仿宋" w:hAnsi="仿宋" w:eastAsia="仿宋"/>
          <w:bCs/>
          <w:sz w:val="32"/>
          <w:szCs w:val="32"/>
        </w:rPr>
        <w:t>文化旅游体育与传媒（类）</w:t>
      </w:r>
      <w:r>
        <w:rPr>
          <w:rStyle w:val="11"/>
          <w:rFonts w:ascii="仿宋" w:hAnsi="仿宋" w:eastAsia="仿宋"/>
          <w:bCs/>
          <w:sz w:val="32"/>
          <w:szCs w:val="32"/>
        </w:rPr>
        <w:t>***</w:t>
      </w:r>
      <w:r>
        <w:rPr>
          <w:rStyle w:val="11"/>
          <w:rFonts w:hint="eastAsia" w:ascii="仿宋" w:hAnsi="仿宋" w:eastAsia="仿宋"/>
          <w:bCs/>
          <w:sz w:val="32"/>
          <w:szCs w:val="32"/>
        </w:rPr>
        <w:t>（款）</w:t>
      </w:r>
      <w:r>
        <w:rPr>
          <w:rStyle w:val="11"/>
          <w:rFonts w:ascii="仿宋" w:hAnsi="仿宋" w:eastAsia="仿宋"/>
          <w:bCs/>
          <w:sz w:val="32"/>
          <w:szCs w:val="32"/>
        </w:rPr>
        <w:t>***</w:t>
      </w:r>
      <w:r>
        <w:rPr>
          <w:rStyle w:val="11"/>
          <w:rFonts w:hint="eastAsia" w:ascii="仿宋" w:hAnsi="仿宋" w:eastAsia="仿宋"/>
          <w:bCs/>
          <w:sz w:val="32"/>
          <w:szCs w:val="32"/>
        </w:rPr>
        <w:t>（项）</w:t>
      </w:r>
      <w:r>
        <w:rPr>
          <w:rStyle w:val="11"/>
          <w:rFonts w:ascii="仿宋" w:hAnsi="仿宋" w:eastAsia="仿宋"/>
          <w:bCs/>
          <w:sz w:val="32"/>
          <w:szCs w:val="32"/>
        </w:rPr>
        <w:t>:</w:t>
      </w:r>
      <w:r>
        <w:rPr>
          <w:rStyle w:val="11"/>
          <w:rFonts w:ascii="仿宋" w:hAnsi="仿宋" w:eastAsia="仿宋"/>
          <w:b w:val="0"/>
          <w:bCs/>
          <w:sz w:val="32"/>
          <w:szCs w:val="32"/>
        </w:rPr>
        <w:t xml:space="preserve"> </w:t>
      </w:r>
      <w:r>
        <w:rPr>
          <w:rStyle w:val="11"/>
          <w:rFonts w:hint="eastAsia" w:ascii="仿宋" w:hAnsi="仿宋" w:eastAsia="仿宋"/>
          <w:b w:val="0"/>
          <w:bCs/>
          <w:sz w:val="32"/>
          <w:szCs w:val="32"/>
        </w:rPr>
        <w:t>支出决算为</w:t>
      </w:r>
      <w:r>
        <w:rPr>
          <w:rStyle w:val="11"/>
          <w:rFonts w:ascii="仿宋" w:hAnsi="仿宋" w:eastAsia="仿宋"/>
          <w:b w:val="0"/>
          <w:bCs/>
          <w:sz w:val="32"/>
          <w:szCs w:val="32"/>
        </w:rPr>
        <w:t>**</w:t>
      </w:r>
      <w:r>
        <w:rPr>
          <w:rStyle w:val="11"/>
          <w:rFonts w:hint="eastAsia" w:ascii="仿宋" w:hAnsi="仿宋" w:eastAsia="仿宋"/>
          <w:b w:val="0"/>
          <w:bCs/>
          <w:sz w:val="32"/>
          <w:szCs w:val="32"/>
        </w:rPr>
        <w:t>万元，完成预算</w:t>
      </w:r>
      <w:r>
        <w:rPr>
          <w:rStyle w:val="11"/>
          <w:rFonts w:ascii="仿宋" w:hAnsi="仿宋" w:eastAsia="仿宋"/>
          <w:b w:val="0"/>
          <w:bCs/>
          <w:sz w:val="32"/>
          <w:szCs w:val="32"/>
        </w:rPr>
        <w:t>**%</w:t>
      </w:r>
      <w:r>
        <w:rPr>
          <w:rStyle w:val="11"/>
          <w:rFonts w:hint="eastAsia" w:ascii="仿宋" w:hAnsi="仿宋" w:eastAsia="仿宋"/>
          <w:b w:val="0"/>
          <w:bCs/>
          <w:sz w:val="32"/>
          <w:szCs w:val="32"/>
        </w:rPr>
        <w:t>，决算数小于</w:t>
      </w:r>
      <w:r>
        <w:rPr>
          <w:rStyle w:val="11"/>
          <w:rFonts w:ascii="仿宋" w:hAnsi="仿宋" w:eastAsia="仿宋"/>
          <w:b w:val="0"/>
          <w:bCs/>
          <w:sz w:val="32"/>
          <w:szCs w:val="32"/>
        </w:rPr>
        <w:t>/</w:t>
      </w:r>
      <w:r>
        <w:rPr>
          <w:rStyle w:val="11"/>
          <w:rFonts w:hint="eastAsia" w:ascii="仿宋" w:hAnsi="仿宋" w:eastAsia="仿宋"/>
          <w:b w:val="0"/>
          <w:bCs/>
          <w:sz w:val="32"/>
          <w:szCs w:val="32"/>
        </w:rPr>
        <w:t>等于预算数的主要原因是…。</w:t>
      </w:r>
    </w:p>
    <w:p>
      <w:pPr>
        <w:spacing w:line="600" w:lineRule="exact"/>
        <w:ind w:firstLine="643" w:firstLineChars="200"/>
        <w:rPr>
          <w:rFonts w:ascii="仿宋" w:hAnsi="仿宋" w:eastAsia="仿宋"/>
          <w:b/>
          <w:sz w:val="32"/>
          <w:szCs w:val="32"/>
        </w:rPr>
      </w:pPr>
      <w:r>
        <w:rPr>
          <w:rStyle w:val="11"/>
          <w:rFonts w:ascii="仿宋" w:hAnsi="仿宋" w:eastAsia="仿宋"/>
          <w:bCs/>
          <w:sz w:val="32"/>
          <w:szCs w:val="32"/>
        </w:rPr>
        <w:t>5.</w:t>
      </w:r>
      <w:r>
        <w:rPr>
          <w:rStyle w:val="11"/>
          <w:rFonts w:hint="eastAsia" w:ascii="仿宋" w:hAnsi="仿宋" w:eastAsia="仿宋"/>
          <w:bCs/>
          <w:sz w:val="32"/>
          <w:szCs w:val="32"/>
        </w:rPr>
        <w:t>社会保障和就业208（类）05（款）05（项）</w:t>
      </w:r>
      <w:r>
        <w:rPr>
          <w:rStyle w:val="11"/>
          <w:rFonts w:ascii="仿宋" w:hAnsi="仿宋" w:eastAsia="仿宋"/>
          <w:bCs/>
          <w:sz w:val="32"/>
          <w:szCs w:val="32"/>
        </w:rPr>
        <w:t>:</w:t>
      </w:r>
      <w:r>
        <w:rPr>
          <w:rStyle w:val="11"/>
          <w:rFonts w:ascii="仿宋" w:hAnsi="仿宋" w:eastAsia="仿宋"/>
          <w:b w:val="0"/>
          <w:bCs/>
          <w:sz w:val="32"/>
          <w:szCs w:val="32"/>
        </w:rPr>
        <w:t xml:space="preserve"> </w:t>
      </w:r>
      <w:r>
        <w:rPr>
          <w:rStyle w:val="11"/>
          <w:rFonts w:hint="eastAsia" w:ascii="仿宋" w:hAnsi="仿宋" w:eastAsia="仿宋"/>
          <w:b w:val="0"/>
          <w:bCs/>
          <w:sz w:val="32"/>
          <w:szCs w:val="32"/>
        </w:rPr>
        <w:t>支出决算为17.7万元，完成预算0.6</w:t>
      </w:r>
      <w:r>
        <w:rPr>
          <w:rStyle w:val="11"/>
          <w:rFonts w:ascii="仿宋" w:hAnsi="仿宋" w:eastAsia="仿宋"/>
          <w:b w:val="0"/>
          <w:bCs/>
          <w:sz w:val="32"/>
          <w:szCs w:val="32"/>
        </w:rPr>
        <w:t>%</w:t>
      </w:r>
      <w:r>
        <w:rPr>
          <w:rStyle w:val="11"/>
          <w:rFonts w:hint="eastAsia" w:ascii="仿宋" w:hAnsi="仿宋" w:eastAsia="仿宋"/>
          <w:b w:val="0"/>
          <w:bCs/>
          <w:sz w:val="32"/>
          <w:szCs w:val="32"/>
        </w:rPr>
        <w:t>，决算数等于预算数。</w:t>
      </w:r>
    </w:p>
    <w:p>
      <w:pPr>
        <w:spacing w:line="600" w:lineRule="exact"/>
        <w:ind w:firstLine="643" w:firstLineChars="200"/>
        <w:rPr>
          <w:rFonts w:ascii="仿宋" w:hAnsi="仿宋" w:eastAsia="仿宋"/>
          <w:sz w:val="32"/>
          <w:szCs w:val="32"/>
        </w:rPr>
      </w:pPr>
      <w:r>
        <w:rPr>
          <w:rStyle w:val="11"/>
          <w:rFonts w:ascii="仿宋" w:hAnsi="仿宋" w:eastAsia="仿宋"/>
          <w:bCs/>
          <w:sz w:val="32"/>
          <w:szCs w:val="32"/>
        </w:rPr>
        <w:t>6.</w:t>
      </w:r>
      <w:r>
        <w:rPr>
          <w:rFonts w:hint="eastAsia" w:ascii="仿宋" w:hAnsi="仿宋" w:eastAsia="仿宋"/>
          <w:b/>
          <w:bCs/>
          <w:sz w:val="32"/>
          <w:szCs w:val="32"/>
        </w:rPr>
        <w:t>卫生健康210</w:t>
      </w:r>
      <w:r>
        <w:rPr>
          <w:rStyle w:val="11"/>
          <w:rFonts w:hint="eastAsia" w:ascii="仿宋" w:hAnsi="仿宋" w:eastAsia="仿宋"/>
          <w:bCs/>
          <w:sz w:val="32"/>
          <w:szCs w:val="32"/>
        </w:rPr>
        <w:t>（类）11（款）02（项）</w:t>
      </w:r>
      <w:r>
        <w:rPr>
          <w:rStyle w:val="11"/>
          <w:rFonts w:ascii="仿宋" w:hAnsi="仿宋" w:eastAsia="仿宋"/>
          <w:bCs/>
          <w:sz w:val="32"/>
          <w:szCs w:val="32"/>
        </w:rPr>
        <w:t>:</w:t>
      </w:r>
      <w:r>
        <w:rPr>
          <w:rStyle w:val="11"/>
          <w:rFonts w:hint="eastAsia" w:ascii="仿宋" w:hAnsi="仿宋" w:eastAsia="仿宋"/>
          <w:b w:val="0"/>
          <w:bCs/>
          <w:sz w:val="32"/>
          <w:szCs w:val="32"/>
        </w:rPr>
        <w:t>支出决算为10万元，完成预算0.4</w:t>
      </w:r>
      <w:r>
        <w:rPr>
          <w:rStyle w:val="11"/>
          <w:rFonts w:ascii="仿宋" w:hAnsi="仿宋" w:eastAsia="仿宋"/>
          <w:b w:val="0"/>
          <w:bCs/>
          <w:sz w:val="32"/>
          <w:szCs w:val="32"/>
        </w:rPr>
        <w:t>%</w:t>
      </w:r>
      <w:r>
        <w:rPr>
          <w:rStyle w:val="11"/>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Z01-1</w:t>
      </w:r>
      <w:r>
        <w:rPr>
          <w:rFonts w:hint="eastAsia" w:ascii="仿宋" w:hAnsi="仿宋" w:eastAsia="仿宋"/>
          <w:b/>
          <w:sz w:val="32"/>
          <w:szCs w:val="32"/>
        </w:rPr>
        <w:t>表，罗列全部功能分类科目至项级。上述“预算”口径为</w:t>
      </w:r>
      <w:r>
        <w:rPr>
          <w:rFonts w:hint="eastAsia" w:ascii="仿宋" w:hAnsi="仿宋" w:eastAsia="仿宋"/>
          <w:b/>
          <w:sz w:val="32"/>
          <w:szCs w:val="32"/>
          <w:highlight w:val="yellow"/>
        </w:rPr>
        <w:t>调整预算数</w:t>
      </w:r>
      <w:r>
        <w:rPr>
          <w:rFonts w:hint="eastAsia" w:ascii="仿宋" w:hAnsi="仿宋" w:eastAsia="仿宋"/>
          <w:b/>
          <w:sz w:val="32"/>
          <w:szCs w:val="32"/>
        </w:rPr>
        <w:t>。增减变动原因为决算数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13"/>
        </w:rPr>
      </w:pPr>
      <w:bookmarkStart w:id="31" w:name="_Toc15377214"/>
      <w:bookmarkStart w:id="32"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3"/>
          <w:rFonts w:hint="eastAsia" w:ascii="黑体" w:hAnsi="黑体" w:eastAsia="黑体"/>
          <w:b w:val="0"/>
        </w:rPr>
        <w:t>般公共预算财政拨款基本支出决算情况说明</w:t>
      </w:r>
      <w:bookmarkEnd w:id="31"/>
      <w:bookmarkEnd w:id="32"/>
      <w:r>
        <w:rPr>
          <w:rStyle w:val="1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年一般公共预算财政拨款基本支出1669.93万元，其中：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1342.1万元，主要包括：基本工资600.58万元、津贴补贴234.26万元、奖金、伙食补助费、绩效工资188万元、机关事业单位基本养老保险缴费17.7万元、职业年金缴费、其他社会保障缴费10万元、其他工资福利支出278.1万元、离休费、退休费、抚恤金、生活补助、医疗费补助、奖励金、住房公积金13.3万元、其他对个人和家庭的补助支出0.17万元等。</w:t>
      </w:r>
      <w:r>
        <w:rPr>
          <w:rFonts w:ascii="仿宋" w:hAnsi="仿宋" w:eastAsia="仿宋"/>
          <w:sz w:val="32"/>
          <w:szCs w:val="32"/>
        </w:rPr>
        <w:br w:type="textWrapping"/>
      </w:r>
      <w:r>
        <w:rPr>
          <w:rFonts w:hint="eastAsia" w:ascii="仿宋" w:hAnsi="仿宋" w:eastAsia="仿宋"/>
          <w:sz w:val="32"/>
          <w:szCs w:val="32"/>
        </w:rPr>
        <w:t>　　日常公用经费327.8万元，主要包括：办公费27.86万元、印刷费4.69万元、咨询费3.5万元、手续费2.89万元、水费11.25万元、电费15.64万元、邮电费22.55万元、取暖费、物业管理费15.6万元、差旅费26.87万元、因公出国（境）费用、维修（护）费4.59万元、租赁费8.95万元、会议费2.57万元、培训费15.24万元、公务接待费8.56万元、劳务费9.65万元、委托业务费、工会经费5.96万元、福利费5.6万元、公务用车运行维护费57万元、其他交通费、税金及附加费用、其他商品和服务支出68.96万元、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07</w:t>
      </w:r>
      <w:r>
        <w:rPr>
          <w:rFonts w:hint="eastAsia" w:ascii="仿宋" w:hAnsi="仿宋" w:eastAsia="仿宋"/>
          <w:b/>
          <w:sz w:val="32"/>
          <w:szCs w:val="32"/>
        </w:rPr>
        <w:t>表，根据本部门实际支出情况罗列全部经济分类科目。）</w:t>
      </w:r>
    </w:p>
    <w:p>
      <w:pPr>
        <w:spacing w:line="600" w:lineRule="exact"/>
        <w:ind w:firstLine="640"/>
        <w:outlineLvl w:val="1"/>
        <w:rPr>
          <w:rStyle w:val="13"/>
          <w:rFonts w:ascii="黑体" w:hAnsi="黑体" w:eastAsia="黑体"/>
          <w:b w:val="0"/>
        </w:rPr>
      </w:pPr>
      <w:bookmarkStart w:id="33" w:name="_Toc15396609"/>
      <w:bookmarkStart w:id="34" w:name="_Toc15377215"/>
      <w:r>
        <w:rPr>
          <w:rFonts w:hint="eastAsia" w:ascii="黑体" w:eastAsia="黑体"/>
          <w:sz w:val="32"/>
          <w:szCs w:val="32"/>
        </w:rPr>
        <w:t>七、</w:t>
      </w:r>
      <w:r>
        <w:rPr>
          <w:rStyle w:val="13"/>
          <w:rFonts w:hint="eastAsia" w:ascii="黑体" w:hAnsi="黑体" w:eastAsia="黑体"/>
        </w:rPr>
        <w:t>“</w:t>
      </w:r>
      <w:r>
        <w:rPr>
          <w:rStyle w:val="13"/>
          <w:rFonts w:hint="eastAsia" w:ascii="黑体" w:hAnsi="黑体" w:eastAsia="黑体"/>
          <w:b w:val="0"/>
        </w:rPr>
        <w:t>三公”经费财政拨款支出决算情况说明</w:t>
      </w:r>
      <w:bookmarkEnd w:id="33"/>
      <w:bookmarkEnd w:id="34"/>
    </w:p>
    <w:p>
      <w:pPr>
        <w:spacing w:line="600" w:lineRule="exact"/>
        <w:ind w:firstLine="640"/>
        <w:outlineLvl w:val="2"/>
        <w:rPr>
          <w:rFonts w:ascii="仿宋" w:hAnsi="仿宋" w:eastAsia="仿宋"/>
          <w:b/>
          <w:sz w:val="32"/>
          <w:szCs w:val="32"/>
        </w:rPr>
      </w:pPr>
      <w:bookmarkStart w:id="35" w:name="_Toc15377216"/>
      <w:r>
        <w:rPr>
          <w:rFonts w:hint="eastAsia" w:ascii="仿宋" w:hAnsi="仿宋" w:eastAsia="仿宋"/>
          <w:b/>
          <w:sz w:val="32"/>
          <w:szCs w:val="32"/>
        </w:rPr>
        <w:t>（一）“三公”经费财政拨款支出决算总体情况说明</w:t>
      </w:r>
      <w:bookmarkEnd w:id="35"/>
    </w:p>
    <w:p>
      <w:pPr>
        <w:spacing w:line="600" w:lineRule="exact"/>
        <w:ind w:firstLine="640"/>
        <w:rPr>
          <w:rFonts w:ascii="仿宋" w:hAnsi="仿宋" w:eastAsia="仿宋"/>
          <w:b/>
          <w:sz w:val="32"/>
          <w:szCs w:val="32"/>
        </w:rPr>
      </w:pPr>
      <w:r>
        <w:rPr>
          <w:rFonts w:ascii="仿宋" w:hAnsi="仿宋" w:eastAsia="仿宋"/>
          <w:sz w:val="32"/>
          <w:szCs w:val="32"/>
        </w:rPr>
        <w:t>2020</w:t>
      </w:r>
      <w:r>
        <w:rPr>
          <w:rFonts w:hint="eastAsia" w:ascii="仿宋" w:hAnsi="仿宋" w:eastAsia="仿宋"/>
          <w:sz w:val="32"/>
          <w:szCs w:val="32"/>
        </w:rPr>
        <w:t>年“三公”经费财政拨款支出决算为198.74万元，完成预算100</w:t>
      </w:r>
      <w:r>
        <w:rPr>
          <w:rFonts w:ascii="仿宋" w:hAnsi="仿宋" w:eastAsia="仿宋"/>
          <w:sz w:val="32"/>
          <w:szCs w:val="32"/>
        </w:rPr>
        <w:t>%</w:t>
      </w:r>
      <w:r>
        <w:rPr>
          <w:rFonts w:hint="eastAsia" w:ascii="仿宋" w:hAnsi="仿宋" w:eastAsia="仿宋"/>
          <w:sz w:val="32"/>
          <w:szCs w:val="32"/>
        </w:rPr>
        <w:t>，决算数小于预算数与预算数持平）</w:t>
      </w:r>
      <w:r>
        <w:rPr>
          <w:rFonts w:hint="eastAsia" w:ascii="仿宋" w:hAnsi="仿宋" w:eastAsia="仿宋"/>
          <w:b/>
          <w:sz w:val="32"/>
          <w:szCs w:val="32"/>
        </w:rPr>
        <w:t>（注：上述“预算”口径为调整预算数，包括政府性基金支出决算情况。）</w:t>
      </w:r>
    </w:p>
    <w:p>
      <w:pPr>
        <w:spacing w:line="600" w:lineRule="exact"/>
        <w:ind w:firstLine="640"/>
        <w:outlineLvl w:val="2"/>
        <w:rPr>
          <w:rFonts w:ascii="仿宋" w:hAnsi="仿宋" w:eastAsia="仿宋"/>
          <w:b/>
          <w:sz w:val="32"/>
          <w:szCs w:val="32"/>
        </w:rPr>
      </w:pPr>
      <w:bookmarkStart w:id="36" w:name="_Toc15377217"/>
      <w:r>
        <w:rPr>
          <w:rFonts w:hint="eastAsia" w:ascii="仿宋" w:hAnsi="仿宋" w:eastAsia="仿宋"/>
          <w:b/>
          <w:sz w:val="32"/>
          <w:szCs w:val="32"/>
        </w:rPr>
        <w:t>（二）“三公”经费财政拨款支出决算具体情况说明</w:t>
      </w:r>
      <w:bookmarkEnd w:id="36"/>
    </w:p>
    <w:p>
      <w:pPr>
        <w:spacing w:line="600" w:lineRule="exact"/>
        <w:ind w:firstLine="640"/>
      </w:pPr>
      <w:r>
        <w:rPr>
          <w:rFonts w:ascii="仿宋" w:hAnsi="仿宋" w:eastAsia="仿宋"/>
          <w:sz w:val="32"/>
          <w:szCs w:val="32"/>
        </w:rPr>
        <w:t>2020</w:t>
      </w:r>
      <w:r>
        <w:rPr>
          <w:rFonts w:hint="eastAsia" w:ascii="仿宋" w:hAnsi="仿宋" w:eastAsia="仿宋"/>
          <w:sz w:val="32"/>
          <w:szCs w:val="32"/>
        </w:rPr>
        <w:t>年“三公”经费财政拨款支出决算中，因公出国（境）费支出决算</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；公务用车购置及运行维护费支出决算190.18万元，占95.69</w:t>
      </w:r>
      <w:r>
        <w:rPr>
          <w:rFonts w:ascii="仿宋" w:hAnsi="仿宋" w:eastAsia="仿宋"/>
          <w:sz w:val="32"/>
          <w:szCs w:val="32"/>
        </w:rPr>
        <w:t>%</w:t>
      </w:r>
      <w:r>
        <w:rPr>
          <w:rFonts w:hint="eastAsia" w:ascii="仿宋" w:hAnsi="仿宋" w:eastAsia="仿宋"/>
          <w:sz w:val="32"/>
          <w:szCs w:val="32"/>
        </w:rPr>
        <w:t>；公务接待费支出决算8.56万元，占4.31</w:t>
      </w:r>
      <w:r>
        <w:rPr>
          <w:rFonts w:ascii="仿宋" w:hAnsi="仿宋" w:eastAsia="仿宋"/>
          <w:sz w:val="32"/>
          <w:szCs w:val="32"/>
        </w:rPr>
        <w:t>%</w:t>
      </w:r>
      <w:r>
        <w:rPr>
          <w:rFonts w:hint="eastAsia" w:ascii="仿宋" w:hAnsi="仿宋" w:eastAsia="仿宋"/>
          <w:sz w:val="32"/>
          <w:szCs w:val="32"/>
        </w:rPr>
        <w:t>。具体情况如下：</w:t>
      </w:r>
    </w:p>
    <w:p>
      <w:r>
        <w:rPr>
          <w:rFonts w:hint="eastAsia"/>
          <w:lang w:val="en-US" w:eastAsia="zh-CN"/>
        </w:rPr>
        <w:t xml:space="preserve">           </w:t>
      </w:r>
      <w:r>
        <w:drawing>
          <wp:inline distT="0" distB="0" distL="114300" distR="114300">
            <wp:extent cx="3652520" cy="1815465"/>
            <wp:effectExtent l="4445" t="4445" r="19685" b="889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1"/>
          <w:rFonts w:hint="eastAsia" w:ascii="仿宋" w:hAnsi="仿宋" w:eastAsia="仿宋"/>
          <w:b w:val="0"/>
          <w:bCs/>
          <w:sz w:val="32"/>
          <w:szCs w:val="32"/>
        </w:rPr>
        <w:t>完成预算0</w:t>
      </w:r>
      <w:r>
        <w:rPr>
          <w:rStyle w:val="11"/>
          <w:rFonts w:ascii="仿宋" w:hAnsi="仿宋" w:eastAsia="仿宋"/>
          <w:b w:val="0"/>
          <w:bCs/>
          <w:sz w:val="32"/>
          <w:szCs w:val="32"/>
        </w:rPr>
        <w:t>%</w:t>
      </w:r>
      <w:r>
        <w:rPr>
          <w:rStyle w:val="11"/>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2018</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190.18万元</w:t>
      </w:r>
      <w:r>
        <w:rPr>
          <w:rFonts w:ascii="仿宋_GB2312" w:eastAsia="仿宋_GB2312"/>
          <w:sz w:val="32"/>
          <w:szCs w:val="32"/>
        </w:rPr>
        <w:t>,</w:t>
      </w:r>
      <w:r>
        <w:rPr>
          <w:rStyle w:val="11"/>
          <w:rFonts w:hint="eastAsia" w:ascii="仿宋" w:hAnsi="仿宋" w:eastAsia="仿宋"/>
          <w:b w:val="0"/>
          <w:bCs/>
          <w:sz w:val="32"/>
          <w:szCs w:val="32"/>
        </w:rPr>
        <w:t>完成预算100</w:t>
      </w:r>
      <w:r>
        <w:rPr>
          <w:rStyle w:val="11"/>
          <w:rFonts w:ascii="仿宋" w:hAnsi="仿宋" w:eastAsia="仿宋"/>
          <w:b w:val="0"/>
          <w:bCs/>
          <w:sz w:val="32"/>
          <w:szCs w:val="32"/>
        </w:rPr>
        <w:t>%</w:t>
      </w:r>
      <w:r>
        <w:rPr>
          <w:rStyle w:val="11"/>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w:t>
      </w:r>
      <w:r>
        <w:rPr>
          <w:rFonts w:hint="eastAsia" w:ascii="仿宋_GB2312" w:eastAsia="仿宋_GB2312"/>
          <w:sz w:val="32"/>
          <w:szCs w:val="32"/>
        </w:rPr>
        <w:t>9年142.64万元增加8.57万元，增长6</w:t>
      </w:r>
      <w:r>
        <w:rPr>
          <w:rFonts w:ascii="仿宋_GB2312" w:eastAsia="仿宋_GB2312"/>
          <w:sz w:val="32"/>
          <w:szCs w:val="32"/>
        </w:rPr>
        <w:t>%</w:t>
      </w:r>
      <w:r>
        <w:rPr>
          <w:rFonts w:hint="eastAsia" w:ascii="仿宋_GB2312" w:eastAsia="仿宋_GB2312"/>
          <w:sz w:val="32"/>
          <w:szCs w:val="32"/>
        </w:rPr>
        <w:t>。主要原因是公务用车购置133.18万元。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133.18万元。全年按规定更新购置公务用车2辆，其中：轿车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万元，越野车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万元，载客汽车1辆、金额11.8万元，主要用于在执勤过程中载战斗员，新购消防泡沫车1辆，121.38金额。截至</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月底，单位共有公务用车24辆，其中：轿车2辆、越野车3辆、载客汽车3辆，其他车型（消防车）16辆。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57万元。主要用于单位车辆的油料，维修维护等（具体工作）等所需的公务用车燃料费、维修费、过路过桥费、保险费等支出。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8.56万元，</w:t>
      </w:r>
      <w:r>
        <w:rPr>
          <w:rStyle w:val="11"/>
          <w:rFonts w:hint="eastAsia" w:ascii="仿宋" w:hAnsi="仿宋" w:eastAsia="仿宋"/>
          <w:b w:val="0"/>
          <w:bCs/>
          <w:sz w:val="32"/>
          <w:szCs w:val="32"/>
        </w:rPr>
        <w:t>完成预算85.6</w:t>
      </w:r>
      <w:r>
        <w:rPr>
          <w:rStyle w:val="11"/>
          <w:rFonts w:ascii="仿宋" w:hAnsi="仿宋" w:eastAsia="仿宋"/>
          <w:b w:val="0"/>
          <w:bCs/>
          <w:sz w:val="32"/>
          <w:szCs w:val="32"/>
        </w:rPr>
        <w:t>%</w:t>
      </w:r>
      <w:r>
        <w:rPr>
          <w:rStyle w:val="1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2019</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减少0.0159万元，0下降0.16</w:t>
      </w:r>
      <w:r>
        <w:rPr>
          <w:rFonts w:ascii="仿宋_GB2312" w:eastAsia="仿宋_GB2312"/>
          <w:sz w:val="32"/>
          <w:szCs w:val="32"/>
        </w:rPr>
        <w:t>%</w:t>
      </w:r>
      <w:r>
        <w:rPr>
          <w:rFonts w:hint="eastAsia" w:ascii="仿宋_GB2312" w:eastAsia="仿宋_GB2312"/>
          <w:sz w:val="32"/>
          <w:szCs w:val="32"/>
        </w:rPr>
        <w:t>。主要原因是没有太大的变动。其中：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8.56</w:t>
      </w:r>
      <w:r>
        <w:rPr>
          <w:rFonts w:hint="eastAsia" w:ascii="仿宋_GB2312" w:eastAsia="仿宋_GB2312"/>
          <w:sz w:val="32"/>
          <w:szCs w:val="32"/>
        </w:rPr>
        <w:t>万元，主要用于单位各级领导和其他市县的专职队到单位指导、参观等用餐费用等</w:t>
      </w:r>
      <w:r>
        <w:rPr>
          <w:rFonts w:ascii="仿宋_GB2312" w:eastAsia="仿宋_GB2312"/>
          <w:sz w:val="32"/>
          <w:szCs w:val="32"/>
        </w:rPr>
        <w:t>(</w:t>
      </w:r>
      <w:r>
        <w:rPr>
          <w:rFonts w:hint="eastAsia" w:ascii="仿宋_GB2312" w:eastAsia="仿宋_GB2312"/>
          <w:sz w:val="32"/>
          <w:szCs w:val="32"/>
        </w:rPr>
        <w:t>执行公务、开展业务活动开支的交通费、住宿费、用餐费等</w:t>
      </w:r>
      <w:r>
        <w:rPr>
          <w:rFonts w:ascii="仿宋_GB2312" w:eastAsia="仿宋_GB2312"/>
          <w:sz w:val="32"/>
          <w:szCs w:val="32"/>
        </w:rPr>
        <w:t>)</w:t>
      </w:r>
      <w:r>
        <w:rPr>
          <w:rFonts w:hint="eastAsia" w:ascii="仿宋_GB2312" w:eastAsia="仿宋_GB2312"/>
          <w:sz w:val="32"/>
          <w:szCs w:val="32"/>
        </w:rPr>
        <w:t>。国内公务接待40批次，1350人次（不包括陪同人员），共计支出8.56万元，具体内容包括：省应急厅来队指导工作，市应急局、支队应急演练指导工作（接待具体项目、金额）。</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w:t>
      </w:r>
      <w:r>
        <w:rPr>
          <w:rFonts w:hint="eastAsia" w:ascii="仿宋_GB2312" w:eastAsia="仿宋_GB2312"/>
          <w:sz w:val="32"/>
          <w:szCs w:val="32"/>
        </w:rPr>
        <w:t>批次，</w:t>
      </w:r>
      <w:r>
        <w:rPr>
          <w:rFonts w:ascii="仿宋_GB2312" w:eastAsia="仿宋_GB2312"/>
          <w:sz w:val="32"/>
          <w:szCs w:val="32"/>
        </w:rPr>
        <w:t>**</w:t>
      </w:r>
      <w:r>
        <w:rPr>
          <w:rFonts w:hint="eastAsia" w:ascii="仿宋_GB2312" w:eastAsia="仿宋_GB2312"/>
          <w:sz w:val="32"/>
          <w:szCs w:val="32"/>
        </w:rPr>
        <w:t>人，共计支出</w:t>
      </w:r>
      <w:r>
        <w:rPr>
          <w:rFonts w:ascii="仿宋_GB2312" w:eastAsia="仿宋_GB2312"/>
          <w:sz w:val="32"/>
          <w:szCs w:val="32"/>
        </w:rPr>
        <w:t>**</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（具体项目）。主要用于……</w:t>
      </w:r>
    </w:p>
    <w:p>
      <w:pPr>
        <w:spacing w:line="600" w:lineRule="exact"/>
        <w:ind w:firstLine="640"/>
        <w:outlineLvl w:val="1"/>
        <w:rPr>
          <w:rFonts w:ascii="黑体" w:eastAsia="黑体"/>
          <w:sz w:val="32"/>
          <w:szCs w:val="32"/>
        </w:rPr>
      </w:pPr>
      <w:bookmarkStart w:id="37" w:name="_Toc15377218"/>
      <w:bookmarkStart w:id="38" w:name="_Toc15396610"/>
    </w:p>
    <w:p>
      <w:pPr>
        <w:spacing w:line="600" w:lineRule="exact"/>
        <w:ind w:firstLine="640"/>
        <w:outlineLvl w:val="1"/>
        <w:rPr>
          <w:rStyle w:val="13"/>
          <w:rFonts w:ascii="黑体" w:hAnsi="黑体" w:eastAsia="黑体"/>
        </w:rPr>
      </w:pPr>
      <w:r>
        <w:rPr>
          <w:rFonts w:hint="eastAsia" w:ascii="黑体" w:eastAsia="黑体"/>
          <w:sz w:val="32"/>
          <w:szCs w:val="32"/>
        </w:rPr>
        <w:t>八、</w:t>
      </w:r>
      <w:r>
        <w:rPr>
          <w:rStyle w:val="13"/>
          <w:rFonts w:hint="eastAsia" w:ascii="黑体" w:hAnsi="黑体" w:eastAsia="黑体"/>
          <w:b w:val="0"/>
        </w:rPr>
        <w:t>政府性基金预算支出决算情况说明</w:t>
      </w:r>
      <w:bookmarkEnd w:id="37"/>
      <w:bookmarkEnd w:id="38"/>
    </w:p>
    <w:p>
      <w:pPr>
        <w:spacing w:line="600" w:lineRule="exact"/>
        <w:ind w:firstLine="64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年政府性基金预算拨款支出0万元。</w:t>
      </w:r>
    </w:p>
    <w:p>
      <w:pPr>
        <w:numPr>
          <w:ilvl w:val="0"/>
          <w:numId w:val="2"/>
        </w:numPr>
        <w:spacing w:line="600" w:lineRule="exact"/>
        <w:ind w:firstLine="640"/>
        <w:outlineLvl w:val="1"/>
        <w:rPr>
          <w:rStyle w:val="13"/>
          <w:rFonts w:ascii="黑体" w:hAnsi="黑体" w:eastAsia="黑体"/>
          <w:b w:val="0"/>
        </w:rPr>
      </w:pPr>
      <w:bookmarkStart w:id="39" w:name="_Toc15377219"/>
      <w:bookmarkStart w:id="40" w:name="_Toc15396611"/>
      <w:r>
        <w:rPr>
          <w:rStyle w:val="13"/>
          <w:rFonts w:hint="eastAsia" w:ascii="黑体" w:hAnsi="黑体" w:eastAsia="黑体"/>
          <w:b w:val="0"/>
        </w:rPr>
        <w:t>国有资本经营预算支出决算情况说明</w:t>
      </w:r>
      <w:bookmarkEnd w:id="39"/>
      <w:bookmarkEnd w:id="4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2020</w:t>
      </w:r>
      <w:r>
        <w:rPr>
          <w:rFonts w:hint="eastAsia" w:ascii="仿宋_GB2312" w:eastAsia="仿宋_GB2312"/>
          <w:sz w:val="32"/>
          <w:szCs w:val="32"/>
        </w:rPr>
        <w:t>年国有资本经营预算拨款支出</w:t>
      </w:r>
      <w:r>
        <w:rPr>
          <w:rFonts w:ascii="仿宋_GB2312" w:eastAsia="仿宋_GB2312"/>
          <w:sz w:val="32"/>
          <w:szCs w:val="32"/>
        </w:rPr>
        <w:t>**</w:t>
      </w:r>
      <w:r>
        <w:rPr>
          <w:rFonts w:hint="eastAsia" w:ascii="仿宋_GB2312" w:eastAsia="仿宋_GB2312"/>
          <w:sz w:val="32"/>
          <w:szCs w:val="32"/>
        </w:rPr>
        <w:t>万元。</w:t>
      </w:r>
    </w:p>
    <w:p>
      <w:pPr>
        <w:spacing w:line="600" w:lineRule="exact"/>
        <w:ind w:firstLine="800" w:firstLineChars="250"/>
        <w:outlineLvl w:val="1"/>
        <w:rPr>
          <w:rStyle w:val="13"/>
          <w:rFonts w:ascii="黑体" w:hAnsi="黑体" w:eastAsia="黑体"/>
        </w:rPr>
      </w:pPr>
      <w:bookmarkStart w:id="41" w:name="_Toc15377221"/>
      <w:bookmarkStart w:id="42" w:name="_Toc15396612"/>
      <w:r>
        <w:rPr>
          <w:rFonts w:hint="eastAsia" w:ascii="黑体" w:hAnsi="黑体" w:eastAsia="黑体"/>
          <w:sz w:val="32"/>
          <w:szCs w:val="32"/>
        </w:rPr>
        <w:t>十</w:t>
      </w:r>
      <w:r>
        <w:rPr>
          <w:rStyle w:val="13"/>
          <w:rFonts w:hint="eastAsia" w:ascii="黑体" w:hAnsi="黑体" w:eastAsia="黑体"/>
        </w:rPr>
        <w:t>、</w:t>
      </w:r>
      <w:r>
        <w:rPr>
          <w:rStyle w:val="13"/>
          <w:rFonts w:hint="eastAsia" w:ascii="黑体" w:hAnsi="黑体" w:eastAsia="黑体"/>
          <w:b w:val="0"/>
        </w:rPr>
        <w:t>其他重要事项的情况说明</w:t>
      </w:r>
      <w:bookmarkEnd w:id="41"/>
      <w:bookmarkEnd w:id="42"/>
    </w:p>
    <w:p>
      <w:pPr>
        <w:spacing w:line="600" w:lineRule="exact"/>
        <w:ind w:firstLine="643" w:firstLineChars="200"/>
        <w:outlineLvl w:val="2"/>
        <w:rPr>
          <w:rFonts w:ascii="仿宋" w:hAnsi="仿宋" w:eastAsia="仿宋"/>
          <w:sz w:val="32"/>
          <w:szCs w:val="32"/>
        </w:rPr>
      </w:pPr>
      <w:bookmarkStart w:id="43" w:name="_Toc15377222"/>
      <w:r>
        <w:rPr>
          <w:rFonts w:hint="eastAsia" w:ascii="仿宋" w:hAnsi="仿宋" w:eastAsia="仿宋"/>
          <w:b/>
          <w:sz w:val="32"/>
          <w:szCs w:val="32"/>
        </w:rPr>
        <w:t>（一）机关运行经费支出情况</w:t>
      </w:r>
      <w:bookmarkEnd w:id="43"/>
    </w:p>
    <w:p>
      <w:pPr>
        <w:spacing w:line="60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rPr>
        <w:t>机关运行经费支出</w:t>
      </w:r>
      <w:r>
        <w:rPr>
          <w:rFonts w:ascii="仿宋_GB2312" w:eastAsia="仿宋_GB2312"/>
          <w:sz w:val="32"/>
          <w:szCs w:val="32"/>
        </w:rPr>
        <w:t>**</w:t>
      </w:r>
      <w:r>
        <w:rPr>
          <w:rFonts w:hint="eastAsia" w:ascii="仿宋_GB2312" w:eastAsia="仿宋_GB2312"/>
          <w:sz w:val="32"/>
          <w:szCs w:val="32"/>
        </w:rPr>
        <w:t>万元，比</w:t>
      </w:r>
      <w:r>
        <w:rPr>
          <w:rFonts w:ascii="仿宋_GB2312" w:eastAsia="仿宋_GB2312"/>
          <w:sz w:val="32"/>
          <w:szCs w:val="32"/>
        </w:rPr>
        <w:t>2019</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（或与</w:t>
      </w:r>
      <w:r>
        <w:rPr>
          <w:rFonts w:ascii="仿宋_GB2312" w:eastAsia="仿宋_GB2312"/>
          <w:sz w:val="32"/>
          <w:szCs w:val="32"/>
        </w:rPr>
        <w:t>2019</w:t>
      </w:r>
      <w:r>
        <w:rPr>
          <w:rFonts w:hint="eastAsia" w:ascii="仿宋_GB2312" w:eastAsia="仿宋_GB2312"/>
          <w:sz w:val="32"/>
          <w:szCs w:val="32"/>
        </w:rPr>
        <w:t>年决算数持平）。主要原因是……</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4" w:name="_Toc15377223"/>
      <w:r>
        <w:rPr>
          <w:rFonts w:hint="eastAsia" w:ascii="仿宋" w:hAnsi="仿宋" w:eastAsia="仿宋"/>
          <w:b/>
          <w:sz w:val="32"/>
          <w:szCs w:val="32"/>
        </w:rPr>
        <w:t>（二）政府采购支出情况</w:t>
      </w:r>
      <w:bookmarkEnd w:id="44"/>
    </w:p>
    <w:p>
      <w:pPr>
        <w:spacing w:line="60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政府采购支出总额640.72万元，其中：政府采购货物支出629.46万元、政府采购工程支出0万元、政府采购服务支出11.26万元。主要用于消防灭火的装备、器具，消防车，运兵车等。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4"/>
      <w:r>
        <w:rPr>
          <w:rFonts w:hint="eastAsia" w:ascii="仿宋" w:hAnsi="仿宋" w:eastAsia="仿宋"/>
          <w:b/>
          <w:sz w:val="32"/>
          <w:szCs w:val="32"/>
        </w:rPr>
        <w:t>（三）国有资产占有使用情况</w:t>
      </w:r>
      <w:bookmarkEnd w:id="45"/>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日，单位共有车辆24辆，其中：主要领导干部用车1辆、机要通信用车</w:t>
      </w:r>
      <w:r>
        <w:rPr>
          <w:rFonts w:ascii="仿宋_GB2312" w:eastAsia="仿宋_GB2312"/>
          <w:sz w:val="32"/>
          <w:szCs w:val="32"/>
        </w:rPr>
        <w:t>**</w:t>
      </w:r>
      <w:r>
        <w:rPr>
          <w:rFonts w:hint="eastAsia" w:ascii="仿宋_GB2312" w:eastAsia="仿宋_GB2312"/>
          <w:sz w:val="32"/>
          <w:szCs w:val="32"/>
        </w:rPr>
        <w:t>辆、应急保障用车2辆、其他用车21辆，其他用车主要是用于消防车，举高车、运兵车等，单价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万元以上专用设备2台（套），举高车，大型消防车。</w:t>
      </w:r>
      <w:r>
        <w:rPr>
          <w:rFonts w:hint="eastAsia" w:ascii="仿宋" w:hAnsi="仿宋" w:eastAsia="仿宋"/>
          <w:b/>
          <w:sz w:val="32"/>
          <w:szCs w:val="32"/>
        </w:rPr>
        <w:t>（注：数据来源财决附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根据预算绩效管理要求，本部门（单位）在年初预算项目经费542万，组织对</w:t>
      </w:r>
      <w:r>
        <w:rPr>
          <w:rFonts w:ascii="仿宋_GB2312" w:eastAsia="仿宋_GB2312"/>
          <w:sz w:val="32"/>
          <w:szCs w:val="32"/>
        </w:rPr>
        <w:t>公务接待</w:t>
      </w:r>
      <w:r>
        <w:rPr>
          <w:rFonts w:hint="eastAsia" w:ascii="仿宋_GB2312" w:eastAsia="仿宋_GB2312"/>
          <w:sz w:val="32"/>
          <w:szCs w:val="32"/>
        </w:rPr>
        <w:t>10</w:t>
      </w:r>
      <w:r>
        <w:rPr>
          <w:rFonts w:ascii="仿宋_GB2312" w:eastAsia="仿宋_GB2312"/>
          <w:sz w:val="32"/>
          <w:szCs w:val="32"/>
        </w:rPr>
        <w:t>万元，</w:t>
      </w:r>
      <w:r>
        <w:rPr>
          <w:rFonts w:hint="eastAsia" w:ascii="仿宋_GB2312" w:eastAsia="仿宋_GB2312"/>
          <w:sz w:val="32"/>
          <w:szCs w:val="32"/>
        </w:rPr>
        <w:t>队员日常保障经费145（含队员生活费、职业健康、队员退职费），自然灾害保障经费65万（森林防火、马蜂窝整治、地震搜救建设经费、警卫安保建设费、矿山救护经费等），装备购置费用167万（应急救援、维稳经费、应急演练经费、服装费、县政府应急指挥用品、消防物资储备零星设备），维修维护费40万元（训练场维修、设备维修维护经费），片区运行经费70万元（玄滩、云锦、海潮片区运行经费），信息网络建设以及水电气资金45万开展了预算事前绩效评估。对5个项目编制了绩效目标，预算执行过程中，选取5个项目开展绩效监控，年终执行完毕后，对7个项目开展了绩效目标完成情况自评。2020年中途追加了三个项目，具体如下：</w:t>
      </w:r>
      <w:r>
        <w:rPr>
          <w:rFonts w:ascii="仿宋_GB2312" w:eastAsia="仿宋_GB2312"/>
          <w:sz w:val="32"/>
          <w:szCs w:val="32"/>
        </w:rPr>
        <w:t>（1）</w:t>
      </w:r>
      <w:r>
        <w:rPr>
          <w:rFonts w:hint="eastAsia" w:ascii="仿宋_GB2312" w:eastAsia="仿宋_GB2312"/>
          <w:sz w:val="32"/>
          <w:szCs w:val="32"/>
        </w:rPr>
        <w:t>队伍正规化建设经</w:t>
      </w:r>
      <w:r>
        <w:rPr>
          <w:rFonts w:ascii="仿宋_GB2312" w:eastAsia="仿宋_GB2312"/>
          <w:sz w:val="32"/>
          <w:szCs w:val="32"/>
        </w:rPr>
        <w:t>费</w:t>
      </w:r>
      <w:r>
        <w:rPr>
          <w:rFonts w:hint="eastAsia" w:ascii="仿宋_GB2312" w:eastAsia="仿宋_GB2312"/>
          <w:sz w:val="32"/>
          <w:szCs w:val="32"/>
        </w:rPr>
        <w:t>50</w:t>
      </w:r>
      <w:r>
        <w:rPr>
          <w:rFonts w:ascii="仿宋_GB2312" w:eastAsia="仿宋_GB2312"/>
          <w:sz w:val="32"/>
          <w:szCs w:val="32"/>
        </w:rPr>
        <w:t>万元；主要用于</w:t>
      </w:r>
      <w:r>
        <w:rPr>
          <w:rFonts w:hint="eastAsia" w:ascii="仿宋_GB2312" w:eastAsia="仿宋_GB2312"/>
          <w:sz w:val="32"/>
          <w:szCs w:val="32"/>
        </w:rPr>
        <w:t>购建训练塔、营房外墙维修、营区路面绿化等</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队伍装备建设</w:t>
      </w:r>
      <w:r>
        <w:rPr>
          <w:rFonts w:ascii="仿宋_GB2312" w:eastAsia="仿宋_GB2312"/>
          <w:sz w:val="32"/>
          <w:szCs w:val="32"/>
        </w:rPr>
        <w:t>经费</w:t>
      </w:r>
      <w:r>
        <w:rPr>
          <w:rFonts w:hint="eastAsia" w:ascii="仿宋_GB2312" w:eastAsia="仿宋_GB2312"/>
          <w:sz w:val="32"/>
          <w:szCs w:val="32"/>
        </w:rPr>
        <w:t>368</w:t>
      </w:r>
      <w:r>
        <w:rPr>
          <w:rFonts w:ascii="仿宋_GB2312" w:eastAsia="仿宋_GB2312"/>
          <w:sz w:val="32"/>
          <w:szCs w:val="32"/>
        </w:rPr>
        <w:t>万元；主要用于</w:t>
      </w:r>
      <w:r>
        <w:rPr>
          <w:rFonts w:hint="eastAsia" w:ascii="仿宋_GB2312" w:eastAsia="仿宋_GB2312"/>
          <w:sz w:val="32"/>
          <w:szCs w:val="32"/>
        </w:rPr>
        <w:t>防护装备购置、供水模块建设、指挥中心建设经费等</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片区中队消防车辆装备120</w:t>
      </w:r>
      <w:r>
        <w:rPr>
          <w:rFonts w:ascii="仿宋_GB2312" w:eastAsia="仿宋_GB2312"/>
          <w:sz w:val="32"/>
          <w:szCs w:val="32"/>
        </w:rPr>
        <w:t>万元</w:t>
      </w:r>
      <w:r>
        <w:rPr>
          <w:rFonts w:hint="eastAsia" w:ascii="仿宋_GB2312" w:eastAsia="仿宋_GB2312"/>
          <w:sz w:val="32"/>
          <w:szCs w:val="32"/>
        </w:rPr>
        <w:t>（其中财政承担60万，片区承担60万元。</w:t>
      </w:r>
      <w:r>
        <w:rPr>
          <w:rFonts w:ascii="仿宋_GB2312" w:eastAsia="仿宋_GB2312"/>
          <w:sz w:val="32"/>
          <w:szCs w:val="32"/>
        </w:rPr>
        <w:t> 用于支付</w:t>
      </w:r>
      <w:r>
        <w:rPr>
          <w:rFonts w:hint="eastAsia" w:ascii="仿宋_GB2312" w:eastAsia="仿宋_GB2312"/>
          <w:sz w:val="32"/>
          <w:szCs w:val="32"/>
        </w:rPr>
        <w:t>购置消防车辆一辆，年终此三项目都按绩效目标已完成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较好完成了项目绩效目标，购置部门应急、消防、维稳等方面的装备，器具等。完成了本单位维修维护，完成了采购专用车辆（泡沫消防车，运兵车）等。本部门还自行组织了5个项目支出绩效评价，从评价情况来看总体良好，能做到有预算才有采购，有报备才有采购流程，有事申请才能采购。</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年度部门决算中反映“日常运行保障经费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自然灾害及应急救援保障经费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“维修维护费”等5个项目绩效目标实际完成情况。（本单位部门项目绩效目标个数在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个以上的，选取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个项目进行公开，目标个数在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个以下的，全部进行公开，公开内容包括选取的全部项目完成情况综述和完成情况表）。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）日常运行保障经费项目绩效目标完成情况综述。项目全年预算数145万元，执行数为145万元，完成预算的100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。通过项目实施，保障了24小时值班备勤队员基本生活费，健康体检以及离职后有一年一个月工资的经济补偿经费。提高了队员的幸福感，促进了单位从优待警的实施。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）自然灾害及应急救援保障经费项目绩效目标完成情况综述。项目全年预算数65万元，执行数为65万元，完成预算的100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。通过项目实施，顺利购置森林防火、马蜂窝整治、地震搜救建设、警卫安保建设、矿山救护装备等，保障队伍正规化建设实施。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）维修维护费项目绩效目标完成情况综述。项目全年预算数40万元，执行数为40万元，完成预算的100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。通过项目实施完成了训练场的维修维护以及设备的日常维修。发现的主要问题：营区老化的地方多，维修起来比较麻烦。下一步改进措施：尽量让自己队员动手，能省则省。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（4）装备购置费167万，该项目的实施完成了各类装备配置，基本满足各类救援、值勤备战的器材装备，一队六职各类服装配备，提高了战斗力。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（5）信息网络及软件购置项目的实施，完成3个片区视频会议系统、16车子的车辆定位系统等信息化工程，高标配置4G图传系统，海事卫星电话和生命探测仪等智能防爆处突装备。</w:t>
      </w:r>
    </w:p>
    <w:tbl>
      <w:tblPr>
        <w:tblStyle w:val="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sz w:val="36"/>
                <w:szCs w:val="36"/>
              </w:rPr>
            </w:pPr>
            <w:r>
              <w:rPr>
                <w:rFonts w:hint="eastAsia" w:ascii="宋体" w:hAnsi="宋体" w:cs="宋体"/>
                <w:b/>
                <w:bCs/>
                <w:kern w:val="0"/>
                <w:sz w:val="36"/>
                <w:szCs w:val="36"/>
                <w:lang w:bidi="ar"/>
              </w:rPr>
              <w:t>项目绩效目标完成情况表</w:t>
            </w:r>
            <w:r>
              <w:rPr>
                <w:rFonts w:ascii="宋体" w:cs="宋体"/>
                <w:b/>
                <w:bCs/>
                <w:kern w:val="0"/>
                <w:sz w:val="36"/>
                <w:szCs w:val="36"/>
                <w:lang w:bidi="ar"/>
              </w:rPr>
              <w:br w:type="textWrapping"/>
            </w:r>
            <w:r>
              <w:rPr>
                <w:rFonts w:ascii="宋体" w:hAnsi="宋体" w:cs="宋体"/>
                <w:kern w:val="0"/>
                <w:sz w:val="36"/>
                <w:szCs w:val="36"/>
                <w:lang w:bidi="ar"/>
              </w:rPr>
              <w:t>(2020</w:t>
            </w:r>
            <w:r>
              <w:rPr>
                <w:rFonts w:hint="eastAsia" w:ascii="宋体" w:hAnsi="宋体" w:cs="宋体"/>
                <w:kern w:val="0"/>
                <w:sz w:val="36"/>
                <w:szCs w:val="36"/>
                <w:lang w:bidi="ar"/>
              </w:rPr>
              <w:t>年度</w:t>
            </w:r>
            <w:r>
              <w:rPr>
                <w:rFonts w:ascii="宋体" w:hAnsi="宋体" w:cs="宋体"/>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日常运行保障经费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泸县人民政府专职消防队</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预算执行情况</w:t>
            </w:r>
            <w:r>
              <w:rPr>
                <w:rFonts w:ascii="宋体" w:hAnsi="宋体" w:cs="宋体"/>
                <w:kern w:val="0"/>
                <w:sz w:val="24"/>
                <w:lang w:bidi="ar"/>
              </w:rPr>
              <w:t>(</w:t>
            </w:r>
            <w:r>
              <w:rPr>
                <w:rFonts w:hint="eastAsia" w:ascii="宋体" w:hAnsi="宋体" w:cs="宋体"/>
                <w:kern w:val="0"/>
                <w:sz w:val="24"/>
                <w:lang w:bidi="ar"/>
              </w:rPr>
              <w:t>万元</w:t>
            </w:r>
            <w:r>
              <w:rPr>
                <w:rFonts w:ascii="宋体" w:hAnsi="宋体" w:cs="宋体"/>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145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执行数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145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145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145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确保24小时值勤备战，保障队员生活，健康体检，离职后经济补偿。</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完成全年24小时值班备勤的生活费，实现每人每年体检一次，保障了队员合同期满离职进补偿队员每满一年补偿一个月工资的经济补偿</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日常运行保障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全年值勤备战生活费，健康体检费，离职补偿费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189人值班备一日三餐，满足每年体检一次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189人值班备勤的一日三餐，满足每年体检一次，实现离职人员补偿</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正常运行</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解决189人值班备勤的一日三餐，满足每年体检一次，实现离职人员补偿</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解决189人上四天休二天的生活费，每年11月体检费用，离职补偿金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完成189人上四天休二天的生活费，每年11月体检费用，离职补偿金</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全年零投诉</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全员吃饱，训练有素，进出有制度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按规定完成率99%</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185"/>
        <w:gridCol w:w="182"/>
        <w:gridCol w:w="1025"/>
        <w:gridCol w:w="210"/>
        <w:gridCol w:w="2182"/>
        <w:gridCol w:w="2394"/>
        <w:gridCol w:w="2392"/>
      </w:tblGrid>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sz w:val="36"/>
                <w:szCs w:val="36"/>
              </w:rPr>
            </w:pPr>
            <w:r>
              <w:rPr>
                <w:rFonts w:hint="eastAsia" w:ascii="宋体" w:hAnsi="宋体" w:cs="宋体"/>
                <w:b/>
                <w:bCs/>
                <w:kern w:val="0"/>
                <w:sz w:val="36"/>
                <w:szCs w:val="36"/>
                <w:lang w:bidi="ar"/>
              </w:rPr>
              <w:t>项目绩效目标完成情况表</w:t>
            </w:r>
            <w:r>
              <w:rPr>
                <w:rFonts w:ascii="宋体" w:cs="宋体"/>
                <w:b/>
                <w:bCs/>
                <w:kern w:val="0"/>
                <w:sz w:val="36"/>
                <w:szCs w:val="36"/>
                <w:lang w:bidi="ar"/>
              </w:rPr>
              <w:br w:type="textWrapping"/>
            </w:r>
            <w:r>
              <w:rPr>
                <w:rFonts w:ascii="宋体" w:hAnsi="宋体" w:cs="宋体"/>
                <w:kern w:val="0"/>
                <w:sz w:val="36"/>
                <w:szCs w:val="36"/>
                <w:lang w:bidi="ar"/>
              </w:rPr>
              <w:t>(2020</w:t>
            </w:r>
            <w:r>
              <w:rPr>
                <w:rFonts w:hint="eastAsia" w:ascii="宋体" w:hAnsi="宋体" w:cs="宋体"/>
                <w:kern w:val="0"/>
                <w:sz w:val="36"/>
                <w:szCs w:val="36"/>
                <w:lang w:bidi="ar"/>
              </w:rPr>
              <w:t>年度</w:t>
            </w:r>
            <w:r>
              <w:rPr>
                <w:rFonts w:ascii="宋体" w:hAnsi="宋体" w:cs="宋体"/>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自然灾害及应急救援保障经费</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泸县人民政府专职消防队</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预算执行情况</w:t>
            </w:r>
            <w:r>
              <w:rPr>
                <w:rFonts w:ascii="宋体" w:hAnsi="宋体" w:cs="宋体"/>
                <w:kern w:val="0"/>
                <w:sz w:val="24"/>
                <w:lang w:bidi="ar"/>
              </w:rPr>
              <w:t>(</w:t>
            </w:r>
            <w:r>
              <w:rPr>
                <w:rFonts w:hint="eastAsia" w:ascii="宋体" w:hAnsi="宋体" w:cs="宋体"/>
                <w:kern w:val="0"/>
                <w:sz w:val="24"/>
                <w:lang w:bidi="ar"/>
              </w:rPr>
              <w:t>万元</w:t>
            </w:r>
            <w:r>
              <w:rPr>
                <w:rFonts w:ascii="宋体" w:hAnsi="宋体" w:cs="宋体"/>
                <w:kern w:val="0"/>
                <w:sz w:val="24"/>
                <w:lang w:bidi="ar"/>
              </w:rPr>
              <w:t>)</w:t>
            </w: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预算数</w:t>
            </w:r>
            <w:r>
              <w:rPr>
                <w:rFonts w:ascii="宋体" w:hAnsi="宋体" w:cs="宋体"/>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65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执行数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65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47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顺利完成各类灾害器材、装备采购</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完成森林防火服20套，马蜂窝药品，防蜂服6套，地震搜救器材30余件、警卫安保器材装备10余件等</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一级指标</w:t>
            </w:r>
          </w:p>
        </w:tc>
        <w:tc>
          <w:tcPr>
            <w:tcW w:w="1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二级指标</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项目完成指标</w:t>
            </w:r>
          </w:p>
        </w:tc>
        <w:tc>
          <w:tcPr>
            <w:tcW w:w="1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自然灾害及应急救援保障物资</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购置森林防火、马蜂窝整治、地震搜救、警卫安保</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森林防火服20套，防蜂服8套、搜救器材30余件、警卫安保器材装备10余件</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森林防火服20套，防蜂服8套、搜救器材30余件、警卫安保器材装备10余件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效益指标</w:t>
            </w:r>
          </w:p>
        </w:tc>
        <w:tc>
          <w:tcPr>
            <w:tcW w:w="1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按流程购置完毕</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达到正规化建设标准，每年摘取马蜂窝2000多起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大于或等于97%配备率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完成辖区内各类任务（防火、维稳、救护等）</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满意度指标</w:t>
            </w:r>
          </w:p>
        </w:tc>
        <w:tc>
          <w:tcPr>
            <w:tcW w:w="1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保障率</w:t>
            </w:r>
          </w:p>
        </w:tc>
        <w:tc>
          <w:tcPr>
            <w:tcW w:w="2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装备、器材保障达98%</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购买率完成100%，在实战时保障率100%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购买率完成100%，在实战时保障率98%</w:t>
            </w:r>
          </w:p>
        </w:tc>
      </w:tr>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auto"/>
                <w:sz w:val="36"/>
                <w:szCs w:val="36"/>
              </w:rPr>
            </w:pPr>
            <w:r>
              <w:rPr>
                <w:rFonts w:hint="eastAsia" w:ascii="宋体" w:hAnsi="宋体" w:cs="宋体"/>
                <w:b/>
                <w:bCs/>
                <w:color w:val="auto"/>
                <w:kern w:val="0"/>
                <w:sz w:val="36"/>
                <w:szCs w:val="36"/>
                <w:lang w:bidi="ar"/>
              </w:rPr>
              <w:t>项目绩效目标完成情况表</w:t>
            </w:r>
            <w:r>
              <w:rPr>
                <w:rFonts w:ascii="宋体" w:cs="宋体"/>
                <w:b/>
                <w:bCs/>
                <w:color w:val="auto"/>
                <w:kern w:val="0"/>
                <w:sz w:val="36"/>
                <w:szCs w:val="36"/>
                <w:lang w:bidi="ar"/>
              </w:rPr>
              <w:br w:type="textWrapping"/>
            </w:r>
            <w:r>
              <w:rPr>
                <w:rFonts w:ascii="宋体" w:hAnsi="宋体" w:cs="宋体"/>
                <w:color w:val="auto"/>
                <w:kern w:val="0"/>
                <w:sz w:val="36"/>
                <w:szCs w:val="36"/>
                <w:lang w:bidi="ar"/>
              </w:rPr>
              <w:t>(2020</w:t>
            </w:r>
            <w:r>
              <w:rPr>
                <w:rFonts w:hint="eastAsia" w:ascii="宋体" w:hAnsi="宋体" w:cs="宋体"/>
                <w:color w:val="auto"/>
                <w:kern w:val="0"/>
                <w:sz w:val="36"/>
                <w:szCs w:val="36"/>
                <w:lang w:bidi="ar"/>
              </w:rPr>
              <w:t>年度</w:t>
            </w:r>
            <w:r>
              <w:rPr>
                <w:rFonts w:ascii="宋体" w:hAnsi="宋体" w:cs="宋体"/>
                <w:color w:val="auto"/>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eastAsia="宋体" w:cs="宋体"/>
                <w:color w:val="auto"/>
                <w:sz w:val="24"/>
              </w:rPr>
              <w:t>训练场的维修维护以及设备的日常维修</w:t>
            </w:r>
          </w:p>
        </w:tc>
      </w:tr>
      <w:tr>
        <w:tblPrEx>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泸县人民政府专职消防队</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预算执行情况</w:t>
            </w:r>
            <w:r>
              <w:rPr>
                <w:rFonts w:ascii="宋体" w:hAnsi="宋体" w:cs="宋体"/>
                <w:color w:val="auto"/>
                <w:kern w:val="0"/>
                <w:sz w:val="24"/>
                <w:lang w:bidi="ar"/>
              </w:rPr>
              <w:t>(</w:t>
            </w:r>
            <w:r>
              <w:rPr>
                <w:rFonts w:hint="eastAsia" w:ascii="宋体" w:hAnsi="宋体" w:cs="宋体"/>
                <w:color w:val="auto"/>
                <w:kern w:val="0"/>
                <w:sz w:val="24"/>
                <w:lang w:bidi="ar"/>
              </w:rPr>
              <w:t>万元</w:t>
            </w:r>
            <w:r>
              <w:rPr>
                <w:rFonts w:ascii="宋体" w:hAnsi="宋体" w:cs="宋体"/>
                <w:color w:val="auto"/>
                <w:kern w:val="0"/>
                <w:sz w:val="24"/>
                <w:lang w:bidi="ar"/>
              </w:rPr>
              <w:t>)</w:t>
            </w: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预算数</w:t>
            </w:r>
            <w:r>
              <w:rPr>
                <w:rFonts w:ascii="宋体" w:hAnsi="宋体" w:cs="宋体"/>
                <w:color w:val="auto"/>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40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执行数</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4"/>
                <w:lang w:eastAsia="zh-CN"/>
              </w:rPr>
            </w:pPr>
            <w:r>
              <w:rPr>
                <w:rFonts w:hint="eastAsia" w:ascii="宋体" w:cs="宋体"/>
                <w:color w:val="auto"/>
                <w:sz w:val="24"/>
              </w:rPr>
              <w:t>4</w:t>
            </w:r>
            <w:r>
              <w:rPr>
                <w:rFonts w:hint="eastAsia" w:ascii="宋体" w:cs="宋体"/>
                <w:color w:val="auto"/>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w:t>
            </w:r>
            <w:r>
              <w:rPr>
                <w:rFonts w:ascii="宋体" w:cs="宋体"/>
                <w:color w:val="auto"/>
                <w:kern w:val="0"/>
                <w:sz w:val="24"/>
                <w:lang w:bidi="ar"/>
              </w:rPr>
              <w:t>-</w:t>
            </w:r>
            <w:r>
              <w:rPr>
                <w:rFonts w:hint="eastAsia" w:ascii="宋体" w:hAnsi="宋体" w:cs="宋体"/>
                <w:color w:val="auto"/>
                <w:kern w:val="0"/>
                <w:sz w:val="24"/>
                <w:lang w:bidi="ar"/>
              </w:rPr>
              <w:t>财政拨款</w:t>
            </w:r>
            <w:r>
              <w:rPr>
                <w:rFonts w:ascii="宋体" w:hAnsi="宋体" w:cs="宋体"/>
                <w:color w:val="auto"/>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auto"/>
                <w:sz w:val="24"/>
                <w:lang w:val="en-US" w:eastAsia="zh-CN"/>
              </w:rPr>
            </w:pPr>
            <w:r>
              <w:rPr>
                <w:rFonts w:hint="eastAsia" w:ascii="宋体" w:cs="宋体"/>
                <w:color w:val="auto"/>
                <w:sz w:val="24"/>
                <w:lang w:val="en-US" w:eastAsia="zh-CN"/>
              </w:rPr>
              <w:t>40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w:t>
            </w:r>
            <w:r>
              <w:rPr>
                <w:rFonts w:ascii="宋体" w:cs="宋体"/>
                <w:color w:val="auto"/>
                <w:kern w:val="0"/>
                <w:sz w:val="24"/>
                <w:lang w:bidi="ar"/>
              </w:rPr>
              <w:t>-</w:t>
            </w:r>
            <w:r>
              <w:rPr>
                <w:rFonts w:hint="eastAsia" w:ascii="宋体" w:hAnsi="宋体" w:cs="宋体"/>
                <w:color w:val="auto"/>
                <w:kern w:val="0"/>
                <w:sz w:val="24"/>
                <w:lang w:bidi="ar"/>
              </w:rPr>
              <w:t>财政拨款</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4"/>
                <w:lang w:eastAsia="zh-CN"/>
              </w:rPr>
            </w:pPr>
            <w:r>
              <w:rPr>
                <w:rFonts w:hint="eastAsia" w:ascii="宋体" w:cs="宋体"/>
                <w:color w:val="auto"/>
                <w:sz w:val="24"/>
              </w:rPr>
              <w:t>4</w:t>
            </w:r>
            <w:r>
              <w:rPr>
                <w:rFonts w:hint="eastAsia" w:ascii="宋体" w:cs="宋体"/>
                <w:color w:val="auto"/>
                <w:sz w:val="24"/>
                <w:lang w:val="en-US" w:eastAsia="zh-CN"/>
              </w:rPr>
              <w:t>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23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r>
              <w:rPr>
                <w:rFonts w:ascii="宋体" w:hAnsi="宋体" w:cs="宋体"/>
                <w:color w:val="auto"/>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47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4"/>
                <w:lang w:eastAsia="zh-CN"/>
              </w:rPr>
            </w:pPr>
            <w:r>
              <w:rPr>
                <w:rFonts w:hint="eastAsia" w:ascii="宋体" w:cs="宋体"/>
                <w:color w:val="auto"/>
                <w:sz w:val="24"/>
                <w:lang w:eastAsia="zh-CN"/>
              </w:rPr>
              <w:t>完成对训练场维修维护以及装备日常维修维护，使得单位人员能正常训练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4"/>
                <w:lang w:eastAsia="zh-CN"/>
              </w:rPr>
            </w:pPr>
            <w:r>
              <w:rPr>
                <w:rFonts w:hint="eastAsia" w:ascii="宋体" w:cs="宋体"/>
                <w:color w:val="auto"/>
                <w:sz w:val="24"/>
              </w:rPr>
              <w:t>完成</w:t>
            </w:r>
            <w:r>
              <w:rPr>
                <w:rFonts w:hint="eastAsia" w:ascii="宋体" w:cs="宋体"/>
                <w:color w:val="auto"/>
                <w:sz w:val="24"/>
                <w:lang w:eastAsia="zh-CN"/>
              </w:rPr>
              <w:t>大队营区训练场维修和片区中队维修维护，装备器材的维修</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预期指标值</w:t>
            </w:r>
            <w:r>
              <w:rPr>
                <w:rFonts w:ascii="宋体" w:hAnsi="宋体" w:cs="宋体"/>
                <w:color w:val="auto"/>
                <w:kern w:val="0"/>
                <w:sz w:val="24"/>
                <w:lang w:bidi="ar"/>
              </w:rPr>
              <w:t>(</w:t>
            </w:r>
            <w:r>
              <w:rPr>
                <w:rFonts w:hint="eastAsia" w:ascii="宋体" w:hAnsi="宋体" w:cs="宋体"/>
                <w:color w:val="auto"/>
                <w:kern w:val="0"/>
                <w:sz w:val="24"/>
                <w:lang w:bidi="ar"/>
              </w:rPr>
              <w:t>包含数字及文字描述</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实际完成指标值</w:t>
            </w:r>
            <w:r>
              <w:rPr>
                <w:rFonts w:ascii="宋体" w:hAnsi="宋体" w:cs="宋体"/>
                <w:color w:val="auto"/>
                <w:kern w:val="0"/>
                <w:sz w:val="24"/>
                <w:lang w:bidi="ar"/>
              </w:rPr>
              <w:t>(</w:t>
            </w:r>
            <w:r>
              <w:rPr>
                <w:rFonts w:hint="eastAsia" w:ascii="宋体" w:hAnsi="宋体" w:cs="宋体"/>
                <w:color w:val="auto"/>
                <w:kern w:val="0"/>
                <w:sz w:val="24"/>
                <w:lang w:bidi="ar"/>
              </w:rPr>
              <w:t>包含数字及文字描述</w:t>
            </w:r>
            <w:r>
              <w:rPr>
                <w:rFonts w:ascii="宋体" w:hAnsi="宋体" w:cs="宋体"/>
                <w:color w:val="auto"/>
                <w:kern w:val="0"/>
                <w:sz w:val="24"/>
                <w:lang w:bidi="ar"/>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auto"/>
                <w:sz w:val="24"/>
                <w:lang w:eastAsia="zh-CN"/>
              </w:rPr>
            </w:pPr>
            <w:r>
              <w:rPr>
                <w:rFonts w:hint="eastAsia" w:ascii="宋体" w:cs="宋体"/>
                <w:color w:val="auto"/>
                <w:sz w:val="24"/>
                <w:lang w:eastAsia="zh-CN"/>
              </w:rPr>
              <w:t>营区维修以及器材装备维修</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auto"/>
                <w:sz w:val="24"/>
                <w:lang w:eastAsia="zh-CN"/>
              </w:rPr>
            </w:pPr>
            <w:r>
              <w:rPr>
                <w:rFonts w:hint="eastAsia" w:ascii="宋体" w:cs="宋体"/>
                <w:color w:val="auto"/>
                <w:sz w:val="24"/>
              </w:rPr>
              <w:t>12月前完成</w:t>
            </w:r>
            <w:r>
              <w:rPr>
                <w:rFonts w:hint="eastAsia" w:ascii="宋体" w:cs="宋体"/>
                <w:color w:val="auto"/>
                <w:sz w:val="24"/>
                <w:lang w:eastAsia="zh-CN"/>
              </w:rPr>
              <w:t>大队以及片区中队的营区维修维护和器材装备维修</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auto"/>
                <w:sz w:val="24"/>
                <w:lang w:eastAsia="zh-CN"/>
              </w:rPr>
            </w:pPr>
            <w:r>
              <w:rPr>
                <w:rFonts w:hint="eastAsia" w:ascii="宋体" w:cs="宋体"/>
                <w:color w:val="auto"/>
                <w:sz w:val="24"/>
              </w:rPr>
              <w:t>5月</w:t>
            </w:r>
            <w:r>
              <w:rPr>
                <w:rFonts w:hint="eastAsia" w:ascii="宋体" w:cs="宋体"/>
                <w:color w:val="auto"/>
                <w:sz w:val="24"/>
                <w:lang w:eastAsia="zh-CN"/>
              </w:rPr>
              <w:t>大队营区训练场维修</w:t>
            </w:r>
            <w:r>
              <w:rPr>
                <w:rFonts w:hint="eastAsia" w:ascii="宋体" w:cs="宋体"/>
                <w:color w:val="auto"/>
                <w:sz w:val="24"/>
                <w:lang w:val="en-US" w:eastAsia="zh-CN"/>
              </w:rPr>
              <w:t>6</w:t>
            </w:r>
            <w:r>
              <w:rPr>
                <w:rFonts w:hint="eastAsia" w:ascii="宋体" w:cs="宋体"/>
                <w:color w:val="auto"/>
                <w:sz w:val="24"/>
              </w:rPr>
              <w:t>月完成</w:t>
            </w:r>
            <w:r>
              <w:rPr>
                <w:rFonts w:hint="eastAsia" w:ascii="宋体" w:cs="宋体"/>
                <w:color w:val="auto"/>
                <w:sz w:val="24"/>
                <w:lang w:eastAsia="zh-CN"/>
              </w:rPr>
              <w:t>片区营区维修维护</w:t>
            </w:r>
            <w:r>
              <w:rPr>
                <w:rFonts w:hint="eastAsia" w:ascii="宋体" w:cs="宋体"/>
                <w:color w:val="auto"/>
                <w:sz w:val="24"/>
              </w:rPr>
              <w:t>11月</w:t>
            </w:r>
            <w:r>
              <w:rPr>
                <w:rFonts w:hint="eastAsia" w:ascii="宋体" w:cs="宋体"/>
                <w:color w:val="auto"/>
                <w:sz w:val="24"/>
                <w:lang w:eastAsia="zh-CN"/>
              </w:rPr>
              <w:t>前完成装备器材维修维护</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auto"/>
                <w:sz w:val="24"/>
                <w:lang w:val="en-US" w:eastAsia="zh-CN"/>
              </w:rPr>
            </w:pPr>
            <w:r>
              <w:rPr>
                <w:rFonts w:hint="eastAsia" w:ascii="宋体" w:cs="宋体"/>
                <w:color w:val="auto"/>
                <w:sz w:val="24"/>
                <w:lang w:val="en-US" w:eastAsia="zh-CN"/>
              </w:rPr>
              <w:t>11月前完成营区维修维护和器材维修维护</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时间效益</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auto"/>
                <w:sz w:val="24"/>
                <w:lang w:eastAsia="zh-CN"/>
              </w:rPr>
            </w:pPr>
            <w:r>
              <w:rPr>
                <w:rFonts w:hint="eastAsia" w:ascii="宋体" w:cs="宋体"/>
                <w:color w:val="auto"/>
                <w:sz w:val="24"/>
              </w:rPr>
              <w:t>提高</w:t>
            </w:r>
            <w:r>
              <w:rPr>
                <w:rFonts w:hint="eastAsia" w:ascii="宋体" w:cs="宋体"/>
                <w:color w:val="auto"/>
                <w:sz w:val="24"/>
                <w:lang w:eastAsia="zh-CN"/>
              </w:rPr>
              <w:t>队员训练积极性和日常训练，增强了执勤效率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auto"/>
                <w:sz w:val="24"/>
                <w:lang w:eastAsia="zh-CN"/>
              </w:rPr>
            </w:pPr>
            <w:r>
              <w:rPr>
                <w:rFonts w:hint="eastAsia" w:ascii="宋体" w:cs="宋体"/>
                <w:color w:val="auto"/>
                <w:sz w:val="24"/>
                <w:lang w:eastAsia="zh-CN"/>
              </w:rPr>
              <w:t>完成战训每天操课作业，提高队员处置能力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auto"/>
                <w:sz w:val="24"/>
                <w:lang w:eastAsia="zh-CN"/>
              </w:rPr>
            </w:pPr>
            <w:r>
              <w:rPr>
                <w:rFonts w:hint="eastAsia" w:ascii="宋体" w:cs="宋体"/>
                <w:color w:val="auto"/>
                <w:sz w:val="24"/>
                <w:lang w:eastAsia="zh-CN"/>
              </w:rPr>
              <w:t>完成预期指标作业</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3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满意度</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lang w:eastAsia="zh-CN"/>
              </w:rPr>
              <w:t>大队和片区</w:t>
            </w:r>
            <w:r>
              <w:rPr>
                <w:rFonts w:hint="eastAsia" w:ascii="宋体" w:cs="宋体"/>
                <w:color w:val="auto"/>
                <w:sz w:val="24"/>
              </w:rPr>
              <w:t>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满意达99%</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满意达99%</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kern w:val="0"/>
                <w:sz w:val="36"/>
                <w:szCs w:val="36"/>
                <w:lang w:bidi="ar"/>
              </w:rPr>
            </w:pPr>
          </w:p>
          <w:p>
            <w:pPr>
              <w:widowControl/>
              <w:textAlignment w:val="center"/>
              <w:rPr>
                <w:rFonts w:ascii="宋体" w:cs="宋体"/>
                <w:sz w:val="36"/>
                <w:szCs w:val="36"/>
              </w:rPr>
            </w:pPr>
            <w:r>
              <w:rPr>
                <w:rFonts w:hint="eastAsia" w:ascii="宋体" w:hAnsi="宋体" w:cs="宋体"/>
                <w:b/>
                <w:bCs/>
                <w:kern w:val="0"/>
                <w:sz w:val="36"/>
                <w:szCs w:val="36"/>
                <w:lang w:bidi="ar"/>
              </w:rPr>
              <w:t>项目绩效目标完成情况表</w:t>
            </w:r>
            <w:r>
              <w:rPr>
                <w:rFonts w:ascii="宋体" w:cs="宋体"/>
                <w:b/>
                <w:bCs/>
                <w:kern w:val="0"/>
                <w:sz w:val="36"/>
                <w:szCs w:val="36"/>
                <w:lang w:bidi="ar"/>
              </w:rPr>
              <w:br w:type="textWrapping"/>
            </w:r>
            <w:r>
              <w:rPr>
                <w:rFonts w:ascii="宋体" w:hAnsi="宋体" w:cs="宋体"/>
                <w:kern w:val="0"/>
                <w:sz w:val="36"/>
                <w:szCs w:val="36"/>
                <w:lang w:bidi="ar"/>
              </w:rPr>
              <w:t>(2020</w:t>
            </w:r>
            <w:r>
              <w:rPr>
                <w:rFonts w:hint="eastAsia" w:ascii="宋体" w:hAnsi="宋体" w:cs="宋体"/>
                <w:kern w:val="0"/>
                <w:sz w:val="36"/>
                <w:szCs w:val="36"/>
                <w:lang w:bidi="ar"/>
              </w:rPr>
              <w:t>年度</w:t>
            </w:r>
            <w:r>
              <w:rPr>
                <w:rFonts w:ascii="宋体" w:hAnsi="宋体" w:cs="宋体"/>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装备购置经费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167万元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预算执行情况</w:t>
            </w:r>
            <w:r>
              <w:rPr>
                <w:rFonts w:ascii="宋体" w:hAnsi="宋体" w:cs="宋体"/>
                <w:kern w:val="0"/>
                <w:sz w:val="24"/>
                <w:lang w:bidi="ar"/>
              </w:rPr>
              <w:t>(</w:t>
            </w:r>
            <w:r>
              <w:rPr>
                <w:rFonts w:hint="eastAsia" w:ascii="宋体" w:hAnsi="宋体" w:cs="宋体"/>
                <w:kern w:val="0"/>
                <w:sz w:val="24"/>
                <w:lang w:bidi="ar"/>
              </w:rPr>
              <w:t>万元</w:t>
            </w:r>
            <w:r>
              <w:rPr>
                <w:rFonts w:ascii="宋体" w:hAnsi="宋体" w:cs="宋体"/>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167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执行数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167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167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167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完成各类装备购置配备，基本满足各类救援，值勤备战的器材装备，一队六职各类服装配置</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购置应急救援，消防灭火，维稳处突，矿山救护装备，队员服装更换和增添</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装备购置</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应急救援，消防灭火，维稳处突，矿山救护装备以及战斗服等</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应急救援5件套，演练用具3套，维稳、矿山救援装备12件套，服装600多件套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应急救援5件套，演练用具3套，维稳、矿山救援装备12件套，服装650件套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使用率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辖区应急救援、灭火、处突，值班备勤</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完成辖区各类救援、灭火、处突、维稳、值班备勤</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2020年各类救护、应急处突、维稳安保、灭火、灾害事故救援、社会救助2335多起，共出动2473车8737人。其中火灾218起</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达到99%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领导满意，群众满意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全年零投诉</w:t>
            </w:r>
          </w:p>
        </w:tc>
      </w:tr>
    </w:tbl>
    <w:p>
      <w:pPr>
        <w:spacing w:line="580" w:lineRule="exact"/>
        <w:ind w:left="630"/>
        <w:rPr>
          <w:rFonts w:ascii="仿宋_GB2312" w:hAnsi="仿宋_GB2312" w:eastAsia="仿宋_GB2312" w:cs="仿宋_GB2312"/>
          <w:sz w:val="32"/>
          <w:szCs w:val="32"/>
        </w:rPr>
      </w:pPr>
    </w:p>
    <w:tbl>
      <w:tblPr>
        <w:tblStyle w:val="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sz w:val="36"/>
                <w:szCs w:val="36"/>
              </w:rPr>
            </w:pPr>
            <w:r>
              <w:rPr>
                <w:rFonts w:hint="eastAsia" w:ascii="宋体" w:hAnsi="宋体" w:cs="宋体"/>
                <w:b/>
                <w:bCs/>
                <w:kern w:val="0"/>
                <w:sz w:val="36"/>
                <w:szCs w:val="36"/>
                <w:lang w:bidi="ar"/>
              </w:rPr>
              <w:t>项目绩效目标完成情况表</w:t>
            </w:r>
            <w:r>
              <w:rPr>
                <w:rFonts w:ascii="宋体" w:cs="宋体"/>
                <w:b/>
                <w:bCs/>
                <w:kern w:val="0"/>
                <w:sz w:val="36"/>
                <w:szCs w:val="36"/>
                <w:lang w:bidi="ar"/>
              </w:rPr>
              <w:br w:type="textWrapping"/>
            </w:r>
            <w:r>
              <w:rPr>
                <w:rFonts w:ascii="宋体" w:hAnsi="宋体" w:cs="宋体"/>
                <w:kern w:val="0"/>
                <w:sz w:val="36"/>
                <w:szCs w:val="36"/>
                <w:lang w:bidi="ar"/>
              </w:rPr>
              <w:t>(2020</w:t>
            </w:r>
            <w:r>
              <w:rPr>
                <w:rFonts w:hint="eastAsia" w:ascii="宋体" w:hAnsi="宋体" w:cs="宋体"/>
                <w:kern w:val="0"/>
                <w:sz w:val="36"/>
                <w:szCs w:val="36"/>
                <w:lang w:bidi="ar"/>
              </w:rPr>
              <w:t>年度</w:t>
            </w:r>
            <w:r>
              <w:rPr>
                <w:rFonts w:ascii="宋体" w:hAnsi="宋体" w:cs="宋体"/>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信息网络及软件购置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泸县人民政府专职消防队</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预算执行情况</w:t>
            </w:r>
            <w:r>
              <w:rPr>
                <w:rFonts w:ascii="宋体" w:hAnsi="宋体" w:cs="宋体"/>
                <w:kern w:val="0"/>
                <w:sz w:val="24"/>
                <w:lang w:bidi="ar"/>
              </w:rPr>
              <w:t>(</w:t>
            </w:r>
            <w:r>
              <w:rPr>
                <w:rFonts w:hint="eastAsia" w:ascii="宋体" w:hAnsi="宋体" w:cs="宋体"/>
                <w:kern w:val="0"/>
                <w:sz w:val="24"/>
                <w:lang w:bidi="ar"/>
              </w:rPr>
              <w:t>万元</w:t>
            </w:r>
            <w:r>
              <w:rPr>
                <w:rFonts w:ascii="宋体" w:hAnsi="宋体" w:cs="宋体"/>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预算数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45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执行数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45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45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其中</w:t>
            </w:r>
            <w:r>
              <w:rPr>
                <w:rFonts w:ascii="宋体" w:cs="宋体"/>
                <w:kern w:val="0"/>
                <w:sz w:val="24"/>
                <w:lang w:bidi="ar"/>
              </w:rPr>
              <w:t>-</w:t>
            </w:r>
            <w:r>
              <w:rPr>
                <w:rFonts w:hint="eastAsia" w:ascii="宋体" w:hAnsi="宋体" w:cs="宋体"/>
                <w:kern w:val="0"/>
                <w:sz w:val="24"/>
                <w:lang w:bidi="ar"/>
              </w:rPr>
              <w:t>财政拨款</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45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其它资金</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完成视频会议系统，车辆定位系统等信息化工程，高标准配置4G图传系统，八旋翼无人侦察机，海事卫星电话等</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完成三个片区视频会议系统，21车辆的定位系统，4G图传系统，海事卫星电话</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预期指标值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实际完成指标值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信息化建设系统</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12月前完成三个片区视频会议系统，21车辆的定位系统，4G图传系统，海事卫星电话</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5月安装三个片区视频系统，8月完成安装21车辆定们系统，11月购置4G图传系统以及海事卫星电话</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6月安装三个片区视频系统，8月完成安装21车辆定们系统，12月购置4G图传系统以及海事卫星电话</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时间效益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提高各中队办事效益，加快信息的传输</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重要警情，重要事情，重要会议能在第一时间相互传送</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第一时间把灾情向上报送，重要会议短时间进行上传下达</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各级单位满意度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满意达99%</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满意达99%</w:t>
            </w:r>
          </w:p>
        </w:tc>
      </w:tr>
    </w:tbl>
    <w:p>
      <w:pPr>
        <w:spacing w:line="580" w:lineRule="exact"/>
        <w:ind w:left="630"/>
        <w:rPr>
          <w:rFonts w:ascii="仿宋_GB2312" w:hAnsi="仿宋_GB2312" w:eastAsia="仿宋_GB2312" w:cs="仿宋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年部门整体支出绩效评价情况开展自评，《泸县人民政府专职消防队</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w:t>
      </w:r>
      <w:r>
        <w:rPr>
          <w:rFonts w:hint="eastAsia" w:ascii="仿宋_GB2312" w:hAnsi="仿宋_GB2312" w:eastAsia="仿宋_GB2312" w:cs="仿宋_GB2312"/>
          <w:color w:val="FF0000"/>
          <w:sz w:val="32"/>
          <w:szCs w:val="32"/>
        </w:rPr>
        <w:t>见附件（附件</w:t>
      </w:r>
      <w:r>
        <w:rPr>
          <w:rFonts w:ascii="仿宋_GB2312" w:hAnsi="仿宋_GB2312" w:eastAsia="仿宋_GB2312" w:cs="仿宋_GB2312"/>
          <w:color w:val="FF0000"/>
          <w:sz w:val="32"/>
          <w:szCs w:val="32"/>
        </w:rPr>
        <w:t>1</w:t>
      </w:r>
      <w:r>
        <w:rPr>
          <w:rFonts w:hint="eastAsia" w:ascii="仿宋_GB2312" w:hAnsi="仿宋_GB2312" w:eastAsia="仿宋_GB2312" w:cs="仿宋_GB2312"/>
          <w:color w:val="FF0000"/>
          <w:sz w:val="32"/>
          <w:szCs w:val="32"/>
        </w:rPr>
        <w:t>）。</w:t>
      </w:r>
    </w:p>
    <w:p>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项目开展了绩效评价，《</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color w:val="FF0000"/>
          <w:sz w:val="32"/>
          <w:szCs w:val="32"/>
        </w:rPr>
        <w:t>见附件（附件</w:t>
      </w:r>
      <w:r>
        <w:rPr>
          <w:rFonts w:ascii="仿宋_GB2312" w:hAnsi="仿宋_GB2312" w:eastAsia="仿宋_GB2312" w:cs="仿宋_GB2312"/>
          <w:color w:val="FF0000"/>
          <w:sz w:val="32"/>
          <w:szCs w:val="32"/>
        </w:rPr>
        <w:t>2</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12"/>
          <w:rFonts w:ascii="黑体" w:hAnsi="黑体" w:eastAsia="黑体"/>
          <w:b w:val="0"/>
        </w:rPr>
      </w:pPr>
      <w:bookmarkStart w:id="46" w:name="_Toc15396613"/>
      <w:bookmarkStart w:id="47" w:name="_Toc15377225"/>
      <w:r>
        <w:rPr>
          <w:rFonts w:hint="eastAsia" w:ascii="黑体" w:hAnsi="黑体" w:eastAsia="黑体"/>
          <w:sz w:val="44"/>
          <w:szCs w:val="44"/>
        </w:rPr>
        <w:t>名</w:t>
      </w:r>
      <w:r>
        <w:rPr>
          <w:rStyle w:val="12"/>
          <w:rFonts w:hint="eastAsia" w:ascii="黑体" w:hAnsi="黑体" w:eastAsia="黑体"/>
          <w:b w:val="0"/>
        </w:rPr>
        <w:t>词解释</w:t>
      </w:r>
      <w:bookmarkEnd w:id="46"/>
      <w:bookmarkEnd w:id="47"/>
    </w:p>
    <w:p>
      <w:pPr>
        <w:spacing w:line="600" w:lineRule="exact"/>
        <w:jc w:val="left"/>
        <w:rPr>
          <w:rFonts w:ascii="宋体"/>
          <w:b/>
          <w:sz w:val="44"/>
          <w:szCs w:val="44"/>
        </w:rPr>
      </w:pP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医疗卫生与计划生育（类）…（款）…（项）：指……。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国土海洋气象等（类）…（款）…（项）：指……。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（解释本部门决算报表中全部功能分类科目至项级，请参照《</w:t>
      </w:r>
      <w:r>
        <w:rPr>
          <w:rFonts w:ascii="仿宋" w:hAnsi="仿宋" w:eastAsia="仿宋"/>
          <w:b/>
          <w:sz w:val="32"/>
          <w:szCs w:val="32"/>
        </w:rPr>
        <w:t>2020</w:t>
      </w:r>
      <w:r>
        <w:rPr>
          <w:rFonts w:hint="eastAsia" w:ascii="仿宋" w:hAnsi="仿宋" w:eastAsia="仿宋"/>
          <w:b/>
          <w:sz w:val="32"/>
          <w:szCs w:val="32"/>
        </w:rPr>
        <w:t>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15"/>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p>
    <w:p>
      <w:pPr>
        <w:spacing w:line="600" w:lineRule="exact"/>
        <w:jc w:val="center"/>
        <w:outlineLvl w:val="0"/>
        <w:rPr>
          <w:rStyle w:val="12"/>
          <w:rFonts w:ascii="黑体" w:hAnsi="黑体" w:eastAsia="黑体"/>
          <w:b w:val="0"/>
        </w:rPr>
      </w:pPr>
      <w:bookmarkStart w:id="48" w:name="_Toc15377226"/>
      <w:r>
        <w:rPr>
          <w:rFonts w:ascii="宋体"/>
          <w:b/>
          <w:sz w:val="44"/>
          <w:szCs w:val="44"/>
        </w:rPr>
        <w:br w:type="page"/>
      </w:r>
      <w:bookmarkStart w:id="49" w:name="_Toc15396614"/>
      <w:r>
        <w:rPr>
          <w:rFonts w:hint="eastAsia" w:ascii="黑体" w:hAnsi="黑体" w:eastAsia="黑体"/>
          <w:sz w:val="44"/>
          <w:szCs w:val="44"/>
        </w:rPr>
        <w:t>第</w:t>
      </w:r>
      <w:r>
        <w:rPr>
          <w:rStyle w:val="12"/>
          <w:rFonts w:hint="eastAsia" w:ascii="黑体" w:hAnsi="黑体" w:eastAsia="黑体"/>
          <w:b w:val="0"/>
        </w:rPr>
        <w:t>四部分</w:t>
      </w:r>
      <w:r>
        <w:rPr>
          <w:rStyle w:val="12"/>
          <w:rFonts w:ascii="黑体" w:hAnsi="黑体" w:eastAsia="黑体"/>
          <w:b w:val="0"/>
        </w:rPr>
        <w:t xml:space="preserve"> </w:t>
      </w:r>
      <w:r>
        <w:rPr>
          <w:rStyle w:val="12"/>
          <w:rFonts w:hint="eastAsia" w:ascii="黑体" w:hAnsi="黑体" w:eastAsia="黑体"/>
          <w:b w:val="0"/>
        </w:rPr>
        <w:t>附件</w:t>
      </w:r>
      <w:bookmarkEnd w:id="4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kern w:val="0"/>
          <w:sz w:val="40"/>
          <w:szCs w:val="44"/>
        </w:rPr>
      </w:pPr>
      <w:r>
        <w:rPr>
          <w:rFonts w:hint="eastAsia" w:ascii="方正小标宋简体" w:hAnsi="宋体" w:eastAsia="方正小标宋简体"/>
          <w:kern w:val="0"/>
          <w:sz w:val="40"/>
          <w:szCs w:val="44"/>
        </w:rPr>
        <w:t>泸县人民政府专职消防队</w:t>
      </w:r>
    </w:p>
    <w:p>
      <w:pPr>
        <w:spacing w:line="600"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2020</w:t>
      </w:r>
      <w:r>
        <w:rPr>
          <w:rFonts w:hint="eastAsia" w:ascii="方正小标宋简体" w:hAnsi="宋体" w:eastAsia="方正小标宋简体"/>
          <w:kern w:val="0"/>
          <w:sz w:val="40"/>
          <w:szCs w:val="44"/>
        </w:rPr>
        <w:t>年部门</w:t>
      </w:r>
      <w:r>
        <w:rPr>
          <w:rFonts w:hint="eastAsia" w:ascii="方正小标宋简体" w:hAnsi="宋体" w:eastAsia="方正小标宋简体"/>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泸县人民政府专职消防队设立8个中队。1、2、3中队属大队直属中队，驻扎城区，负责县城城区和周边辖区各类突发事件的处置任务；4、5、6、8中队属片区中队，分别驻扎在玄滩片区、云锦片区和潮河片区，负责辖区内应急救援工作，其中8中队为2017年12月新收编的矿山救护队，驻地玄滩，与四中队合署办公，负责全县范围内矿井安全检查和各类矿山事故处置，7中队驻县委、县政府和政务服务大厅，负责日常警卫安保和突发事件处置。</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r>
        <w:rPr>
          <w:rFonts w:hint="eastAsia" w:hAnsi="仿宋_GB2312"/>
          <w:sz w:val="28"/>
          <w:szCs w:val="28"/>
        </w:rPr>
        <w:t>泸县人民政府专职消防队除承担消防类工作以外，同时承担综合性应急救援任务，</w:t>
      </w:r>
      <w:r>
        <w:rPr>
          <w:rFonts w:hAnsi="仿宋_GB2312" w:cs="仿宋_GB2312"/>
          <w:sz w:val="32"/>
          <w:szCs w:val="32"/>
        </w:rPr>
        <w:t>逐</w:t>
      </w:r>
      <w:r>
        <w:rPr>
          <w:rFonts w:hAnsi="仿宋_GB2312"/>
          <w:sz w:val="28"/>
          <w:szCs w:val="28"/>
        </w:rPr>
        <w:t>步从单一消防救援格局转变为“一专多能、一队多职”的“1+N”综合性应急救援体系，提前践行党中央“全灾种、全天候、全领域、大应急”的救援机制。</w:t>
      </w:r>
      <w:r>
        <w:rPr>
          <w:rFonts w:hint="eastAsia" w:hAnsi="仿宋_GB2312"/>
          <w:sz w:val="28"/>
          <w:szCs w:val="28"/>
        </w:rPr>
        <w:t>拓展为“一队六职”的多职能救援队伍，即火灾扑救的主力队、抢险救援的突击队、维稳处突的应急队、安全隐患的巡查队、消防知识的宣传队、人民群众的服务队,并先后成立起地震轻型搜救队、反恐应急处突队、供水分队、警卫安保分队、山岳救援分队、水上救援分队6支专业警种。</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pStyle w:val="5"/>
        <w:adjustRightInd w:val="0"/>
        <w:snapToGrid w:val="0"/>
        <w:spacing w:beforeLines="0" w:line="578" w:lineRule="exact"/>
        <w:ind w:firstLine="588" w:firstLineChars="210"/>
        <w:rPr>
          <w:rFonts w:hint="eastAsia" w:ascii="仿宋" w:hAnsi="仿宋" w:eastAsia="仿宋"/>
          <w:sz w:val="28"/>
          <w:szCs w:val="28"/>
        </w:rPr>
      </w:pPr>
      <w:r>
        <w:rPr>
          <w:rFonts w:hint="eastAsia" w:ascii="仿宋" w:hAnsi="仿宋" w:eastAsia="仿宋"/>
          <w:sz w:val="28"/>
          <w:szCs w:val="28"/>
        </w:rPr>
        <w:t>泸县人民政府专职消防队核定总编制</w:t>
      </w:r>
      <w:r>
        <w:rPr>
          <w:rFonts w:hint="eastAsia" w:ascii="仿宋" w:hAnsi="仿宋" w:eastAsia="仿宋"/>
          <w:sz w:val="28"/>
          <w:szCs w:val="28"/>
          <w:lang w:eastAsia="zh-CN"/>
        </w:rPr>
        <w:t>191名。其中事业编制</w:t>
      </w:r>
      <w:r>
        <w:rPr>
          <w:rFonts w:hint="eastAsia" w:ascii="仿宋" w:hAnsi="仿宋" w:eastAsia="仿宋"/>
          <w:sz w:val="28"/>
          <w:szCs w:val="28"/>
        </w:rPr>
        <w:t>25名，实有事业人员21人，</w:t>
      </w:r>
      <w:r>
        <w:rPr>
          <w:rFonts w:hint="eastAsia" w:ascii="仿宋" w:hAnsi="仿宋" w:eastAsia="仿宋"/>
          <w:sz w:val="28"/>
          <w:szCs w:val="28"/>
          <w:lang w:eastAsia="zh-CN"/>
        </w:rPr>
        <w:t>合同制人员编制166人。</w:t>
      </w:r>
      <w:r>
        <w:rPr>
          <w:rFonts w:hint="eastAsia" w:ascii="仿宋" w:hAnsi="仿宋" w:eastAsia="仿宋"/>
          <w:sz w:val="28"/>
          <w:szCs w:val="28"/>
        </w:rPr>
        <w:t>其中：事业编制管理岗位5名，事业工人编制16名。在职人员总数191人，其中：事业人员21人，临聘人员（消防员）170人。</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 w:hAnsi="仿宋" w:eastAsia="仿宋"/>
          <w:sz w:val="32"/>
          <w:szCs w:val="32"/>
        </w:rPr>
        <w:t>2020年财政拨款收入2655.83万元（其中上年返还395.03万元）。其中灾害防治及应急管理支出2614.83万元，社会保障和就业支出17.7万元，卫生健康支出10.02万元，住房保障支出13.28万元。</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ascii="仿宋" w:hAnsi="仿宋" w:eastAsia="仿宋"/>
          <w:sz w:val="32"/>
          <w:szCs w:val="32"/>
        </w:rPr>
        <w:t>2020</w:t>
      </w:r>
      <w:r>
        <w:rPr>
          <w:rFonts w:hint="eastAsia" w:ascii="仿宋" w:hAnsi="仿宋" w:eastAsia="仿宋"/>
          <w:sz w:val="32"/>
          <w:szCs w:val="32"/>
        </w:rPr>
        <w:t>年本年支出合计2655.83万元，其中基本支出1669.93万元（灾害防治及应急管理支出1628.93万元，社会保障和就业支出17.7万元，卫生健康支出10.02万元，住房保障支出13.28万元）；项目支出985.9万元。</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 w:hAnsi="仿宋" w:eastAsia="仿宋"/>
          <w:sz w:val="32"/>
          <w:szCs w:val="32"/>
        </w:rPr>
      </w:pPr>
      <w:r>
        <w:rPr>
          <w:rFonts w:hint="eastAsia" w:ascii="仿宋" w:hAnsi="仿宋" w:eastAsia="仿宋"/>
          <w:sz w:val="32"/>
          <w:szCs w:val="32"/>
        </w:rPr>
        <w:t>单位于2019年10月底对2020年资金预算（人员、公用经费、项目经费）根据本单位实际情况进行编制，预算编制按上级制度的文件进行预算，在目标实现过程中，有入不敷出的现象。过程中有向政府报告一次性经费现象。严格按进度执行制度，没有违规现象。</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财务上每个月对本单位资金运行情况，绩效情况都要进行分析，展开自评。分析结果及时向单位领导以及上级主管部门进行汇报。</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有预算才有相应的支出，先申请后运行，资金运行过程中按程序、流程，按制度执行。</w:t>
      </w: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单位全额拨款事业单位，共有191人其中合同制人员170人，合同制人员经费实行包干制度（工资、奖金、五险一金等），没有公用经费，存在资金缺口，造成人员流动性大，这样造成年底部分资金没有对口支出。</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hint="eastAsia" w:ascii="仿宋" w:hAnsi="仿宋" w:eastAsia="仿宋"/>
          <w:sz w:val="32"/>
          <w:szCs w:val="32"/>
        </w:rPr>
      </w:pPr>
      <w:r>
        <w:rPr>
          <w:rFonts w:hint="eastAsia" w:ascii="仿宋" w:hAnsi="仿宋" w:eastAsia="仿宋"/>
          <w:sz w:val="32"/>
          <w:szCs w:val="32"/>
        </w:rPr>
        <w:t>建议人员一律同工同酬，合同人员按正式人员进行预算，这样预算资金收入、支出才能对口收支。提高队伍稳定性。</w:t>
      </w:r>
    </w:p>
    <w:p>
      <w:pPr>
        <w:widowControl/>
        <w:adjustRightInd w:val="0"/>
        <w:snapToGrid w:val="0"/>
        <w:spacing w:line="580" w:lineRule="exact"/>
        <w:ind w:firstLine="640" w:firstLineChars="200"/>
        <w:contextualSpacing/>
        <w:jc w:val="left"/>
        <w:rPr>
          <w:rFonts w:hint="eastAsia" w:ascii="仿宋" w:hAnsi="仿宋" w:eastAsia="仿宋"/>
          <w:sz w:val="32"/>
          <w:szCs w:val="32"/>
        </w:rPr>
      </w:pPr>
    </w:p>
    <w:p>
      <w:pPr>
        <w:widowControl/>
        <w:adjustRightInd w:val="0"/>
        <w:snapToGrid w:val="0"/>
        <w:spacing w:line="580" w:lineRule="exact"/>
        <w:ind w:firstLine="640" w:firstLineChars="200"/>
        <w:contextualSpacing/>
        <w:jc w:val="left"/>
        <w:rPr>
          <w:rFonts w:hint="eastAsia" w:ascii="仿宋" w:hAnsi="仿宋" w:eastAsia="仿宋"/>
          <w:sz w:val="32"/>
          <w:szCs w:val="32"/>
        </w:rPr>
      </w:pPr>
    </w:p>
    <w:p>
      <w:pPr>
        <w:widowControl/>
        <w:adjustRightInd w:val="0"/>
        <w:snapToGrid w:val="0"/>
        <w:spacing w:line="580" w:lineRule="exact"/>
        <w:ind w:firstLine="640" w:firstLineChars="200"/>
        <w:contextualSpacing/>
        <w:jc w:val="left"/>
        <w:rPr>
          <w:rFonts w:hint="eastAsia" w:ascii="仿宋" w:hAnsi="仿宋" w:eastAsia="仿宋"/>
          <w:sz w:val="32"/>
          <w:szCs w:val="32"/>
        </w:rPr>
      </w:pPr>
    </w:p>
    <w:p>
      <w:pPr>
        <w:widowControl/>
        <w:adjustRightInd w:val="0"/>
        <w:snapToGrid w:val="0"/>
        <w:spacing w:line="580" w:lineRule="exact"/>
        <w:ind w:firstLine="640" w:firstLineChars="200"/>
        <w:contextualSpacing/>
        <w:jc w:val="left"/>
        <w:rPr>
          <w:rFonts w:hint="eastAsia" w:ascii="仿宋" w:hAnsi="仿宋" w:eastAsia="仿宋"/>
          <w:sz w:val="32"/>
          <w:szCs w:val="32"/>
        </w:rPr>
      </w:pPr>
    </w:p>
    <w:p>
      <w:pPr>
        <w:widowControl/>
        <w:adjustRightInd w:val="0"/>
        <w:snapToGrid w:val="0"/>
        <w:spacing w:line="580" w:lineRule="exact"/>
        <w:ind w:firstLine="640" w:firstLineChars="200"/>
        <w:contextualSpacing/>
        <w:jc w:val="left"/>
        <w:rPr>
          <w:rFonts w:hint="eastAsia" w:ascii="仿宋" w:hAnsi="仿宋" w:eastAsia="仿宋"/>
          <w:sz w:val="32"/>
          <w:szCs w:val="32"/>
        </w:rPr>
      </w:pPr>
    </w:p>
    <w:p>
      <w:pPr>
        <w:widowControl/>
        <w:adjustRightInd w:val="0"/>
        <w:snapToGrid w:val="0"/>
        <w:spacing w:line="580" w:lineRule="exact"/>
        <w:ind w:firstLine="640" w:firstLineChars="200"/>
        <w:contextualSpacing/>
        <w:jc w:val="left"/>
        <w:rPr>
          <w:rFonts w:hint="eastAsia" w:ascii="仿宋" w:hAnsi="仿宋" w:eastAsia="仿宋"/>
          <w:sz w:val="32"/>
          <w:szCs w:val="32"/>
        </w:rPr>
      </w:pPr>
    </w:p>
    <w:p>
      <w:pPr>
        <w:widowControl/>
        <w:adjustRightInd w:val="0"/>
        <w:snapToGrid w:val="0"/>
        <w:spacing w:line="580" w:lineRule="exact"/>
        <w:ind w:firstLine="640" w:firstLineChars="200"/>
        <w:contextualSpacing/>
        <w:jc w:val="left"/>
        <w:rPr>
          <w:rFonts w:hint="eastAsia" w:ascii="仿宋" w:hAnsi="仿宋" w:eastAsia="仿宋"/>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泸县人民政府专职消防队</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装备购置费</w:t>
      </w:r>
      <w:r>
        <w:rPr>
          <w:rFonts w:ascii="方正小标宋简体" w:hAnsi="宋体" w:eastAsia="方正小标宋简体"/>
          <w:kern w:val="0"/>
          <w:sz w:val="44"/>
          <w:szCs w:val="44"/>
        </w:rPr>
        <w:t>2020</w:t>
      </w:r>
      <w:r>
        <w:rPr>
          <w:rFonts w:hint="eastAsia" w:ascii="方正小标宋简体" w:hAnsi="宋体" w:eastAsia="方正小标宋简体"/>
          <w:kern w:val="0"/>
          <w:sz w:val="44"/>
          <w:szCs w:val="44"/>
        </w:rPr>
        <w:t>年</w:t>
      </w:r>
      <w:r>
        <w:rPr>
          <w:rFonts w:hint="eastAsia" w:ascii="方正小标宋简体" w:hAnsi="宋体" w:eastAsia="方正小标宋简体"/>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作为一队六职的应急部门，用的装备品种多，要求高，作战时间不定，单位随时要有装备储备，每年都有装备购置经费。2020装备购置费167万元（其中应急救援30万，应急演练25万，维稳经费25万，矿山救护队设备购置20万，服装购置费60万，应急指挥部用品12万，消防零星储备物资20万）。此经费完成购买各类器材，用具，服装等。</w:t>
      </w:r>
    </w:p>
    <w:p>
      <w:pPr>
        <w:numPr>
          <w:ilvl w:val="0"/>
          <w:numId w:val="4"/>
        </w:numPr>
        <w:adjustRightInd w:val="0"/>
        <w:snapToGrid w:val="0"/>
        <w:spacing w:line="600" w:lineRule="exact"/>
        <w:rPr>
          <w:rFonts w:hint="eastAsia" w:ascii="仿宋_GB2312" w:hAnsi="宋体" w:eastAsia="仿宋_GB2312"/>
          <w:sz w:val="32"/>
          <w:szCs w:val="32"/>
          <w:lang w:val="zh-CN"/>
        </w:rPr>
      </w:pPr>
      <w:r>
        <w:rPr>
          <w:rFonts w:hint="eastAsia" w:ascii="仿宋_GB2312" w:hAnsi="宋体" w:eastAsia="仿宋_GB2312"/>
          <w:sz w:val="32"/>
          <w:szCs w:val="32"/>
          <w:lang w:val="zh-CN"/>
        </w:rPr>
        <w:t>说明项目主管部门（单位）在该项目管理中的职能。</w:t>
      </w:r>
    </w:p>
    <w:p>
      <w:pPr>
        <w:widowControl/>
        <w:adjustRightInd w:val="0"/>
        <w:snapToGrid w:val="0"/>
        <w:spacing w:line="580" w:lineRule="exact"/>
        <w:ind w:firstLine="560" w:firstLineChars="200"/>
        <w:contextualSpacing/>
        <w:jc w:val="left"/>
        <w:rPr>
          <w:rFonts w:hint="eastAsia" w:ascii="仿宋_GB2312" w:hAnsi="宋体" w:eastAsia="仿宋_GB2312" w:cs="宋体"/>
          <w:kern w:val="0"/>
          <w:sz w:val="32"/>
          <w:szCs w:val="32"/>
          <w:shd w:val="clear" w:color="auto" w:fill="FFFFFF"/>
          <w:lang w:val="zh-CN"/>
        </w:rPr>
      </w:pPr>
      <w:r>
        <w:rPr>
          <w:rFonts w:hint="eastAsia" w:hAnsi="仿宋_GB2312"/>
          <w:sz w:val="28"/>
          <w:szCs w:val="28"/>
        </w:rPr>
        <w:t>泸县人民政府专职消防队除承担消防类工作以外，同时承担综合性应急救援任务，拓展为“一队六职”的多职能救援队伍，即火灾扑救的主力队、抢险救援的突击队、维稳处突的应急队、安全隐患的巡查队、消防知识的宣传队、人民群众的服务队,并先后成立起地震轻型搜救队、反恐应急处突队、供水分队、警卫安保分队、山岳救援分队、水上救援分队6支专业警种。</w:t>
      </w:r>
    </w:p>
    <w:p>
      <w:pPr>
        <w:numPr>
          <w:ilvl w:val="0"/>
          <w:numId w:val="4"/>
        </w:numPr>
        <w:adjustRightInd w:val="0"/>
        <w:snapToGrid w:val="0"/>
        <w:spacing w:line="600" w:lineRule="exact"/>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根据2020年预算编制方案，县上过会通过。资金入平台，再申报，审核，再运用。</w:t>
      </w:r>
    </w:p>
    <w:p>
      <w:pPr>
        <w:numPr>
          <w:ilvl w:val="0"/>
          <w:numId w:val="4"/>
        </w:numPr>
        <w:adjustRightInd w:val="0"/>
        <w:snapToGrid w:val="0"/>
        <w:spacing w:line="600" w:lineRule="exact"/>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单位制定资金管理办法（现金管理办法，银行存款管理办法，会计、出纳等相关职责），资金使用一律先预算才实施项目，下月资金上月申报，待财政相关股室审批后单位才能实现支付。项目实施完成后，相关资料、票据齐备后方可按流程支付，原则上采购资金财政直接支付方式支付。</w:t>
      </w:r>
    </w:p>
    <w:p>
      <w:pPr>
        <w:numPr>
          <w:ilvl w:val="0"/>
          <w:numId w:val="4"/>
        </w:numPr>
        <w:adjustRightInd w:val="0"/>
        <w:snapToGrid w:val="0"/>
        <w:spacing w:line="600" w:lineRule="exact"/>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先有预算，才实施项目，在项目实施过程前期进行询价，政府采购，中标验收后收集所有采购资料，发票等再进行直接支付</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（二）项目绩效目标。</w:t>
      </w:r>
    </w:p>
    <w:tbl>
      <w:tblPr>
        <w:tblStyle w:val="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lang w:bidi="ar"/>
              </w:rPr>
              <w:t>预期指标值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lang w:bidi="ar"/>
              </w:rPr>
              <w:t>实际完成指标值</w:t>
            </w:r>
            <w:r>
              <w:rPr>
                <w:rFonts w:ascii="宋体" w:hAnsi="宋体" w:cs="宋体"/>
                <w:kern w:val="0"/>
                <w:sz w:val="24"/>
                <w:lang w:bidi="ar"/>
              </w:rPr>
              <w:t>(</w:t>
            </w:r>
            <w:r>
              <w:rPr>
                <w:rFonts w:hint="eastAsia" w:ascii="宋体" w:hAnsi="宋体" w:cs="宋体"/>
                <w:kern w:val="0"/>
                <w:sz w:val="24"/>
                <w:lang w:bidi="ar"/>
              </w:rPr>
              <w:t>包含数字及文字描述</w:t>
            </w:r>
            <w:r>
              <w:rPr>
                <w:rFonts w:ascii="宋体" w:hAnsi="宋体" w:cs="宋体"/>
                <w:kern w:val="0"/>
                <w:sz w:val="24"/>
                <w:lang w:bidi="ar"/>
              </w:rPr>
              <w:t>)</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装备购置</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应急救援，消防灭火，维稳处突，矿山救护装备以及战斗服等</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应急救援5件套，演练用具3套，维稳、矿山救援装备12件套，服装600多件套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应急救援5件套，演练用具3套，维稳、矿山救援装备12件套，服装650件套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使用率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辖区应急救援、灭火、处突，值班备勤</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完成辖区各类救援、灭火、处突、维稳、值班备勤</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2020年各类救护、应急处突、维稳安保、灭火、灾害事故救援、社会救助2335多起，共出动2473车8737人。其中火灾218起</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达到99%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领导满意，群众满意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全年零投诉</w:t>
            </w:r>
          </w:p>
        </w:tc>
      </w:tr>
    </w:tbl>
    <w:p>
      <w:pPr>
        <w:adjustRightInd w:val="0"/>
        <w:snapToGrid w:val="0"/>
        <w:spacing w:line="600" w:lineRule="exact"/>
        <w:ind w:firstLine="720"/>
        <w:rPr>
          <w:rFonts w:ascii="楷体_GB2312" w:hAnsi="宋体" w:eastAsia="楷体_GB2312"/>
          <w:b/>
          <w:sz w:val="32"/>
          <w:szCs w:val="32"/>
          <w:lang w:val="zh-CN"/>
        </w:rPr>
      </w:pP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项目由办公室，纪检部门，后勤部门组织实施自评工作。1、项目需求认证2、资金到位情况3、项目对目前工作的需求度4、项目实施成功所带来的效益分析5、组织询价6、到财政组织备案7、采购流程8、付款流程9、2020年度使用率10、2020年效益率分析</w:t>
      </w:r>
    </w:p>
    <w:p>
      <w:pPr>
        <w:widowControl/>
        <w:adjustRightInd w:val="0"/>
        <w:snapToGrid w:val="0"/>
        <w:spacing w:line="580" w:lineRule="exact"/>
        <w:ind w:firstLine="640" w:firstLineChars="200"/>
        <w:contextualSpacing/>
        <w:jc w:val="left"/>
        <w:rPr>
          <w:rFonts w:hint="eastAsia" w:ascii="黑体" w:hAnsi="宋体" w:eastAsia="黑体"/>
          <w:sz w:val="32"/>
          <w:szCs w:val="32"/>
        </w:rPr>
      </w:pPr>
      <w:r>
        <w:rPr>
          <w:rFonts w:hint="eastAsia" w:ascii="黑体" w:hAnsi="宋体" w:eastAsia="黑体"/>
          <w:sz w:val="32"/>
          <w:szCs w:val="32"/>
        </w:rPr>
        <w:t>二、项目资金申报及使用情况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按规定和相关流程进行项目资金备案，申报、审批、支付</w:t>
      </w:r>
    </w:p>
    <w:p>
      <w:pPr>
        <w:numPr>
          <w:ilvl w:val="0"/>
          <w:numId w:val="5"/>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项目申报后待财政批复后方可实施，装备购置费项目全年全部批复到位。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widowControl/>
        <w:adjustRightInd w:val="0"/>
        <w:snapToGrid w:val="0"/>
        <w:spacing w:line="580" w:lineRule="exact"/>
        <w:ind w:firstLine="560" w:firstLineChars="200"/>
        <w:contextualSpacing/>
        <w:jc w:val="left"/>
        <w:rPr>
          <w:rFonts w:hint="eastAsia" w:hAnsi="仿宋_GB2312"/>
          <w:sz w:val="28"/>
          <w:szCs w:val="28"/>
        </w:rPr>
      </w:pPr>
      <w:r>
        <w:rPr>
          <w:rFonts w:hAnsi="仿宋_GB2312"/>
          <w:sz w:val="28"/>
          <w:szCs w:val="28"/>
        </w:rPr>
        <w:t>1</w:t>
      </w:r>
      <w:r>
        <w:rPr>
          <w:rFonts w:hint="eastAsia" w:hAnsi="仿宋_GB2312"/>
          <w:sz w:val="28"/>
          <w:szCs w:val="28"/>
        </w:rPr>
        <w:t>．资金计划。泸县人民政府专职消防队属全额拨款事业单位，项目属财政资金拨款。</w:t>
      </w:r>
    </w:p>
    <w:p>
      <w:pPr>
        <w:widowControl/>
        <w:adjustRightInd w:val="0"/>
        <w:snapToGrid w:val="0"/>
        <w:spacing w:line="580" w:lineRule="exact"/>
        <w:ind w:firstLine="560" w:firstLineChars="200"/>
        <w:contextualSpacing/>
        <w:jc w:val="left"/>
        <w:rPr>
          <w:rFonts w:hint="eastAsia" w:hAnsi="仿宋_GB2312"/>
          <w:sz w:val="28"/>
          <w:szCs w:val="28"/>
        </w:rPr>
      </w:pPr>
      <w:r>
        <w:rPr>
          <w:rFonts w:hAnsi="仿宋_GB2312"/>
          <w:sz w:val="28"/>
          <w:szCs w:val="28"/>
        </w:rPr>
        <w:t>2</w:t>
      </w:r>
      <w:r>
        <w:rPr>
          <w:rFonts w:hint="eastAsia" w:hAnsi="仿宋_GB2312"/>
          <w:sz w:val="28"/>
          <w:szCs w:val="28"/>
        </w:rPr>
        <w:t>．资金到位。按项目实施完毕后资金全部到位</w:t>
      </w:r>
    </w:p>
    <w:p>
      <w:pPr>
        <w:adjustRightInd w:val="0"/>
        <w:snapToGrid w:val="0"/>
        <w:spacing w:line="600" w:lineRule="exact"/>
        <w:ind w:firstLine="720"/>
        <w:rPr>
          <w:rFonts w:hAnsi="仿宋_GB2312"/>
          <w:sz w:val="28"/>
          <w:szCs w:val="28"/>
        </w:rPr>
      </w:pPr>
      <w:r>
        <w:rPr>
          <w:rFonts w:hAnsi="仿宋_GB2312"/>
          <w:sz w:val="28"/>
          <w:szCs w:val="28"/>
        </w:rPr>
        <w:t>3</w:t>
      </w:r>
      <w:r>
        <w:rPr>
          <w:rFonts w:hint="eastAsia" w:hAnsi="仿宋_GB2312"/>
          <w:sz w:val="28"/>
          <w:szCs w:val="28"/>
        </w:rPr>
        <w:t>．资金使用。截止评价时间点，所有项目都已按照项目合同要求，支付合同总金额的95%，合同总金额的5%作为质保金在一年以后支付，支付依据合法合规，支付资金与预算相符。</w:t>
      </w:r>
    </w:p>
    <w:p>
      <w:pPr>
        <w:widowControl/>
        <w:adjustRightInd w:val="0"/>
        <w:snapToGrid w:val="0"/>
        <w:spacing w:line="580" w:lineRule="exact"/>
        <w:ind w:firstLine="560" w:firstLineChars="200"/>
        <w:contextualSpacing/>
        <w:jc w:val="left"/>
        <w:rPr>
          <w:rFonts w:hint="eastAsia" w:hAnsi="仿宋_GB2312"/>
          <w:sz w:val="28"/>
          <w:szCs w:val="28"/>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总体评价各项目实施单位财务管理制度健全，严格执行财务管理制度，账务处理及时，会计核算是否规范等。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结合项目组织实施管理办法，重点围绕以下内容进行分析评价，并对自评中发现部分装备属进口零部件，因疫情影响，中标后交货时间有拖延，造成部分装备未按时投入使用。</w:t>
      </w:r>
    </w:p>
    <w:p>
      <w:pPr>
        <w:numPr>
          <w:ilvl w:val="0"/>
          <w:numId w:val="6"/>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支委会讨论研究立项，采购备案，采购询价，采购招标，中标公示，组织实施验收货后，进入付款阶段。</w:t>
      </w:r>
    </w:p>
    <w:p>
      <w:pPr>
        <w:numPr>
          <w:ilvl w:val="0"/>
          <w:numId w:val="6"/>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项目主管部门为加强项目管理所采取的事前、事中、事后的监管手段、监管程序、监管工作开展情况及实现的效果等。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2020年12月30日前完成采购应急救援5件套，演练用具3套，维稳、矿山救援装备12件套，服装650件套。全部投入可使用状态。</w:t>
      </w:r>
    </w:p>
    <w:p>
      <w:pPr>
        <w:numPr>
          <w:ilvl w:val="0"/>
          <w:numId w:val="6"/>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tbl>
      <w:tblPr>
        <w:tblStyle w:val="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423"/>
        <w:gridCol w:w="1067"/>
        <w:gridCol w:w="2489"/>
        <w:gridCol w:w="2492"/>
        <w:gridCol w:w="2489"/>
      </w:tblGrid>
      <w:tr>
        <w:tblPrEx>
          <w:tblCellMar>
            <w:top w:w="0" w:type="dxa"/>
            <w:left w:w="0" w:type="dxa"/>
            <w:bottom w:w="0" w:type="dxa"/>
            <w:right w:w="0" w:type="dxa"/>
          </w:tblCellMar>
        </w:tblPrEx>
        <w:trPr>
          <w:trHeight w:val="1297" w:hRule="atLeast"/>
          <w:jc w:val="center"/>
        </w:trPr>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使用率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辖区应急救援、灭火、处突，值班备勤</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完成辖区各类救援、灭火、处突、维稳、值班备勤</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2020年各类救护、应急处突、维稳安保、灭火、灾害事故救援、社会救助2335多起，共出动2473车8737人。其中火灾218起</w:t>
            </w:r>
          </w:p>
        </w:tc>
      </w:tr>
    </w:tbl>
    <w:p>
      <w:pPr>
        <w:adjustRightInd w:val="0"/>
        <w:snapToGrid w:val="0"/>
        <w:spacing w:line="600" w:lineRule="exact"/>
        <w:ind w:left="1665"/>
        <w:rPr>
          <w:rFonts w:ascii="楷体_GB2312" w:hAnsi="宋体" w:eastAsia="楷体_GB2312"/>
          <w:b/>
          <w:sz w:val="32"/>
          <w:szCs w:val="32"/>
          <w:lang w:val="zh-CN"/>
        </w:rPr>
      </w:pP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有预算才有相应的支出，先申请后运行，资金运行过程中按程序、流程，按制度执行。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由于预算绩效管理的专业性、复杂性等特性，现有工作人员业务水平还不能满足绩效管理工作要求，导致预算绩效管理工作相对滞后，预算绩效自评质量不高，预算绩效管理基础工作有待进一步加强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adjustRightInd w:val="0"/>
        <w:snapToGrid w:val="0"/>
        <w:spacing w:line="580" w:lineRule="exact"/>
        <w:ind w:firstLine="560" w:firstLineChars="200"/>
        <w:contextualSpacing/>
        <w:jc w:val="left"/>
        <w:rPr>
          <w:rFonts w:hAnsi="仿宋_GB2312"/>
          <w:sz w:val="28"/>
          <w:szCs w:val="28"/>
        </w:rPr>
      </w:pPr>
      <w:r>
        <w:rPr>
          <w:rFonts w:hint="eastAsia" w:hAnsi="仿宋_GB2312"/>
          <w:sz w:val="28"/>
          <w:szCs w:val="28"/>
        </w:rPr>
        <w:t>1、是加强对单位预算绩效管理人员的培训，提升绩效评价人员的业务水平。</w:t>
      </w:r>
    </w:p>
    <w:p>
      <w:pPr>
        <w:widowControl/>
        <w:adjustRightInd w:val="0"/>
        <w:snapToGrid w:val="0"/>
        <w:spacing w:line="580" w:lineRule="exact"/>
        <w:ind w:firstLine="420" w:firstLineChars="150"/>
        <w:contextualSpacing/>
        <w:jc w:val="left"/>
        <w:rPr>
          <w:rFonts w:hAnsi="仿宋_GB2312"/>
          <w:sz w:val="28"/>
          <w:szCs w:val="28"/>
        </w:rPr>
      </w:pPr>
      <w:r>
        <w:rPr>
          <w:rFonts w:hint="eastAsia" w:hAnsi="仿宋_GB2312"/>
          <w:sz w:val="28"/>
          <w:szCs w:val="28"/>
        </w:rPr>
        <w:t>2、是由财政部门统一招标第三方评价机构，向部门进行推介，加大第三方指导部门进行绩效自评的范围</w:t>
      </w: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widowControl/>
        <w:jc w:val="left"/>
        <w:rPr>
          <w:rStyle w:val="12"/>
          <w:rFonts w:ascii="黑体" w:hAnsi="黑体" w:eastAsia="黑体"/>
          <w:b w:val="0"/>
        </w:rPr>
      </w:pPr>
    </w:p>
    <w:p>
      <w:pPr>
        <w:spacing w:line="600" w:lineRule="exact"/>
        <w:jc w:val="center"/>
        <w:outlineLvl w:val="0"/>
        <w:rPr>
          <w:rStyle w:val="12"/>
          <w:rFonts w:ascii="黑体" w:hAnsi="黑体" w:eastAsia="黑体"/>
          <w:b w:val="0"/>
        </w:rPr>
      </w:pPr>
      <w:bookmarkStart w:id="50" w:name="_Toc15396618"/>
      <w:r>
        <w:rPr>
          <w:rFonts w:hint="eastAsia" w:ascii="黑体" w:hAnsi="黑体" w:eastAsia="黑体"/>
          <w:sz w:val="44"/>
          <w:szCs w:val="44"/>
        </w:rPr>
        <w:t>第</w:t>
      </w:r>
      <w:r>
        <w:rPr>
          <w:rStyle w:val="12"/>
          <w:rFonts w:hint="eastAsia" w:ascii="黑体" w:hAnsi="黑体" w:eastAsia="黑体"/>
          <w:b w:val="0"/>
        </w:rPr>
        <w:t>五部分</w:t>
      </w:r>
      <w:r>
        <w:rPr>
          <w:rStyle w:val="12"/>
          <w:rFonts w:ascii="黑体" w:hAnsi="黑体" w:eastAsia="黑体"/>
          <w:b w:val="0"/>
        </w:rPr>
        <w:t xml:space="preserve"> </w:t>
      </w:r>
      <w:r>
        <w:rPr>
          <w:rStyle w:val="12"/>
          <w:rFonts w:hint="eastAsia" w:ascii="黑体" w:hAnsi="黑体" w:eastAsia="黑体"/>
          <w:b w:val="0"/>
        </w:rPr>
        <w:t>附表</w:t>
      </w:r>
      <w:bookmarkEnd w:id="48"/>
      <w:bookmarkEnd w:id="50"/>
    </w:p>
    <w:p>
      <w:pPr>
        <w:spacing w:line="600" w:lineRule="exact"/>
        <w:jc w:val="center"/>
        <w:outlineLvl w:val="0"/>
        <w:rPr>
          <w:rFonts w:ascii="仿宋" w:hAnsi="仿宋" w:eastAsia="仿宋"/>
          <w:b/>
          <w:sz w:val="44"/>
          <w:szCs w:val="44"/>
        </w:rPr>
      </w:pPr>
    </w:p>
    <w:p>
      <w:pPr>
        <w:pStyle w:val="4"/>
        <w:rPr>
          <w:rFonts w:ascii="仿宋" w:hAnsi="仿宋" w:eastAsia="仿宋"/>
        </w:rPr>
      </w:pPr>
      <w:bookmarkStart w:id="51" w:name="_Toc15396619"/>
      <w:r>
        <w:rPr>
          <w:rFonts w:hint="eastAsia" w:ascii="仿宋" w:hAnsi="仿宋" w:eastAsia="仿宋"/>
          <w:b w:val="0"/>
        </w:rPr>
        <w:t>一、收</w:t>
      </w:r>
      <w:r>
        <w:rPr>
          <w:rStyle w:val="13"/>
          <w:rFonts w:hint="eastAsia" w:ascii="仿宋" w:hAnsi="仿宋" w:eastAsia="仿宋"/>
          <w:b w:val="0"/>
          <w:bCs w:val="0"/>
        </w:rPr>
        <w:t>入支出决算总表</w:t>
      </w:r>
      <w:bookmarkEnd w:id="51"/>
    </w:p>
    <w:p>
      <w:pPr>
        <w:pStyle w:val="4"/>
        <w:rPr>
          <w:rFonts w:ascii="仿宋" w:hAnsi="仿宋" w:eastAsia="仿宋"/>
        </w:rPr>
      </w:pPr>
      <w:bookmarkStart w:id="52" w:name="_Toc15396620"/>
      <w:r>
        <w:rPr>
          <w:rFonts w:hint="eastAsia" w:ascii="仿宋" w:hAnsi="仿宋" w:eastAsia="仿宋"/>
          <w:b w:val="0"/>
        </w:rPr>
        <w:t>二、收</w:t>
      </w:r>
      <w:r>
        <w:rPr>
          <w:rStyle w:val="13"/>
          <w:rFonts w:hint="eastAsia" w:ascii="仿宋" w:hAnsi="仿宋" w:eastAsia="仿宋"/>
          <w:b w:val="0"/>
          <w:bCs w:val="0"/>
        </w:rPr>
        <w:t>入决算表</w:t>
      </w:r>
      <w:bookmarkEnd w:id="52"/>
    </w:p>
    <w:p>
      <w:pPr>
        <w:pStyle w:val="4"/>
        <w:rPr>
          <w:rFonts w:ascii="仿宋" w:hAnsi="仿宋" w:eastAsia="仿宋"/>
        </w:rPr>
      </w:pPr>
      <w:bookmarkStart w:id="53" w:name="_Toc15396621"/>
      <w:r>
        <w:rPr>
          <w:rStyle w:val="13"/>
          <w:rFonts w:hint="eastAsia" w:ascii="仿宋" w:hAnsi="仿宋" w:eastAsia="仿宋"/>
          <w:b w:val="0"/>
          <w:bCs w:val="0"/>
        </w:rPr>
        <w:t>三、</w:t>
      </w:r>
      <w:r>
        <w:rPr>
          <w:rFonts w:hint="eastAsia" w:ascii="仿宋" w:hAnsi="仿宋" w:eastAsia="仿宋"/>
          <w:b w:val="0"/>
        </w:rPr>
        <w:t>支</w:t>
      </w:r>
      <w:r>
        <w:rPr>
          <w:rStyle w:val="13"/>
          <w:rFonts w:hint="eastAsia" w:ascii="仿宋" w:hAnsi="仿宋" w:eastAsia="仿宋"/>
          <w:b w:val="0"/>
          <w:bCs w:val="0"/>
        </w:rPr>
        <w:t>出决算表</w:t>
      </w:r>
      <w:bookmarkEnd w:id="53"/>
    </w:p>
    <w:p>
      <w:pPr>
        <w:pStyle w:val="4"/>
        <w:rPr>
          <w:rFonts w:ascii="仿宋" w:hAnsi="仿宋" w:eastAsia="仿宋"/>
          <w:b w:val="0"/>
        </w:rPr>
      </w:pPr>
      <w:bookmarkStart w:id="54" w:name="_Toc15396622"/>
      <w:r>
        <w:rPr>
          <w:rStyle w:val="13"/>
          <w:rFonts w:hint="eastAsia" w:ascii="仿宋" w:hAnsi="仿宋" w:eastAsia="仿宋"/>
          <w:b w:val="0"/>
          <w:bCs w:val="0"/>
        </w:rPr>
        <w:t>四、</w:t>
      </w:r>
      <w:r>
        <w:rPr>
          <w:rFonts w:hint="eastAsia" w:ascii="仿宋" w:hAnsi="仿宋" w:eastAsia="仿宋"/>
          <w:b w:val="0"/>
        </w:rPr>
        <w:t>财</w:t>
      </w:r>
      <w:r>
        <w:rPr>
          <w:rStyle w:val="13"/>
          <w:rFonts w:hint="eastAsia" w:ascii="仿宋" w:hAnsi="仿宋" w:eastAsia="仿宋"/>
          <w:b w:val="0"/>
          <w:bCs w:val="0"/>
        </w:rPr>
        <w:t>政拨款收入支出决算总表</w:t>
      </w:r>
      <w:bookmarkEnd w:id="54"/>
    </w:p>
    <w:p>
      <w:pPr>
        <w:pStyle w:val="4"/>
        <w:rPr>
          <w:rStyle w:val="13"/>
          <w:rFonts w:ascii="仿宋" w:hAnsi="仿宋" w:eastAsia="仿宋"/>
          <w:b w:val="0"/>
          <w:bCs w:val="0"/>
        </w:rPr>
      </w:pPr>
      <w:bookmarkStart w:id="55" w:name="_Toc15396623"/>
      <w:r>
        <w:rPr>
          <w:rStyle w:val="13"/>
          <w:rFonts w:hint="eastAsia" w:ascii="仿宋" w:hAnsi="仿宋" w:eastAsia="仿宋"/>
          <w:b w:val="0"/>
          <w:bCs w:val="0"/>
        </w:rPr>
        <w:t>五、</w:t>
      </w:r>
      <w:r>
        <w:rPr>
          <w:rFonts w:hint="eastAsia" w:ascii="仿宋" w:hAnsi="仿宋" w:eastAsia="仿宋"/>
          <w:b w:val="0"/>
        </w:rPr>
        <w:t>财</w:t>
      </w:r>
      <w:r>
        <w:rPr>
          <w:rStyle w:val="13"/>
          <w:rFonts w:hint="eastAsia" w:ascii="仿宋" w:hAnsi="仿宋" w:eastAsia="仿宋"/>
          <w:b w:val="0"/>
          <w:bCs w:val="0"/>
        </w:rPr>
        <w:t>政拨款支出决算明细表</w:t>
      </w:r>
      <w:bookmarkEnd w:id="55"/>
      <w:bookmarkStart w:id="56" w:name="_Toc15396624"/>
    </w:p>
    <w:p>
      <w:pPr>
        <w:pStyle w:val="4"/>
        <w:rPr>
          <w:rFonts w:ascii="仿宋" w:hAnsi="仿宋" w:eastAsia="仿宋"/>
        </w:rPr>
      </w:pPr>
      <w:r>
        <w:rPr>
          <w:rStyle w:val="13"/>
          <w:rFonts w:hint="eastAsia" w:ascii="仿宋" w:hAnsi="仿宋" w:eastAsia="仿宋"/>
          <w:b w:val="0"/>
          <w:bCs w:val="0"/>
        </w:rPr>
        <w:t>六、</w:t>
      </w:r>
      <w:r>
        <w:rPr>
          <w:rFonts w:hint="eastAsia" w:ascii="仿宋" w:hAnsi="仿宋" w:eastAsia="仿宋"/>
          <w:b w:val="0"/>
        </w:rPr>
        <w:t>一</w:t>
      </w:r>
      <w:r>
        <w:rPr>
          <w:rStyle w:val="13"/>
          <w:rFonts w:hint="eastAsia" w:ascii="仿宋" w:hAnsi="仿宋" w:eastAsia="仿宋"/>
          <w:b w:val="0"/>
          <w:bCs w:val="0"/>
        </w:rPr>
        <w:t>般公共预算财政拨款支出决算表</w:t>
      </w:r>
      <w:bookmarkEnd w:id="56"/>
    </w:p>
    <w:p>
      <w:pPr>
        <w:pStyle w:val="4"/>
        <w:rPr>
          <w:rFonts w:ascii="仿宋" w:hAnsi="仿宋" w:eastAsia="仿宋"/>
        </w:rPr>
      </w:pPr>
      <w:bookmarkStart w:id="57" w:name="_Toc15396625"/>
      <w:r>
        <w:rPr>
          <w:rStyle w:val="13"/>
          <w:rFonts w:hint="eastAsia" w:ascii="仿宋" w:hAnsi="仿宋" w:eastAsia="仿宋"/>
          <w:b w:val="0"/>
          <w:bCs w:val="0"/>
        </w:rPr>
        <w:t>七、</w:t>
      </w:r>
      <w:r>
        <w:rPr>
          <w:rFonts w:hint="eastAsia" w:ascii="仿宋" w:hAnsi="仿宋" w:eastAsia="仿宋"/>
          <w:b w:val="0"/>
        </w:rPr>
        <w:t>一</w:t>
      </w:r>
      <w:r>
        <w:rPr>
          <w:rStyle w:val="13"/>
          <w:rFonts w:hint="eastAsia" w:ascii="仿宋" w:hAnsi="仿宋" w:eastAsia="仿宋"/>
          <w:b w:val="0"/>
          <w:bCs w:val="0"/>
        </w:rPr>
        <w:t>般公共预算财政拨款支出决算明细表</w:t>
      </w:r>
      <w:bookmarkEnd w:id="57"/>
    </w:p>
    <w:p>
      <w:pPr>
        <w:pStyle w:val="4"/>
        <w:rPr>
          <w:rFonts w:ascii="仿宋" w:hAnsi="仿宋" w:eastAsia="仿宋"/>
        </w:rPr>
      </w:pPr>
      <w:bookmarkStart w:id="58" w:name="_Toc15396626"/>
      <w:r>
        <w:rPr>
          <w:rStyle w:val="13"/>
          <w:rFonts w:hint="eastAsia" w:ascii="仿宋" w:hAnsi="仿宋" w:eastAsia="仿宋"/>
          <w:b w:val="0"/>
          <w:bCs w:val="0"/>
        </w:rPr>
        <w:t>八、</w:t>
      </w:r>
      <w:r>
        <w:rPr>
          <w:rFonts w:hint="eastAsia" w:ascii="仿宋" w:hAnsi="仿宋" w:eastAsia="仿宋"/>
          <w:b w:val="0"/>
        </w:rPr>
        <w:t>一</w:t>
      </w:r>
      <w:r>
        <w:rPr>
          <w:rStyle w:val="13"/>
          <w:rFonts w:hint="eastAsia" w:ascii="仿宋" w:hAnsi="仿宋" w:eastAsia="仿宋"/>
          <w:b w:val="0"/>
          <w:bCs w:val="0"/>
        </w:rPr>
        <w:t>般公共预算财政拨款基本支出决算表</w:t>
      </w:r>
      <w:bookmarkEnd w:id="58"/>
    </w:p>
    <w:p>
      <w:pPr>
        <w:pStyle w:val="4"/>
        <w:rPr>
          <w:rFonts w:ascii="仿宋" w:hAnsi="仿宋" w:eastAsia="仿宋"/>
        </w:rPr>
      </w:pPr>
      <w:bookmarkStart w:id="59" w:name="_Toc15396627"/>
      <w:r>
        <w:rPr>
          <w:rStyle w:val="13"/>
          <w:rFonts w:hint="eastAsia" w:ascii="仿宋" w:hAnsi="仿宋" w:eastAsia="仿宋"/>
          <w:b w:val="0"/>
          <w:bCs w:val="0"/>
        </w:rPr>
        <w:t>九、</w:t>
      </w:r>
      <w:r>
        <w:rPr>
          <w:rFonts w:hint="eastAsia" w:ascii="仿宋" w:hAnsi="仿宋" w:eastAsia="仿宋"/>
          <w:b w:val="0"/>
        </w:rPr>
        <w:t>一</w:t>
      </w:r>
      <w:r>
        <w:rPr>
          <w:rStyle w:val="13"/>
          <w:rFonts w:hint="eastAsia" w:ascii="仿宋" w:hAnsi="仿宋" w:eastAsia="仿宋"/>
          <w:b w:val="0"/>
          <w:bCs w:val="0"/>
        </w:rPr>
        <w:t>般公共预算财政拨款项目支出决算表</w:t>
      </w:r>
      <w:bookmarkEnd w:id="59"/>
    </w:p>
    <w:p>
      <w:pPr>
        <w:pStyle w:val="4"/>
        <w:rPr>
          <w:rFonts w:ascii="仿宋" w:hAnsi="仿宋" w:eastAsia="仿宋"/>
        </w:rPr>
      </w:pPr>
      <w:bookmarkStart w:id="60" w:name="_Toc15396628"/>
      <w:r>
        <w:rPr>
          <w:rStyle w:val="13"/>
          <w:rFonts w:hint="eastAsia" w:ascii="仿宋" w:hAnsi="仿宋" w:eastAsia="仿宋"/>
          <w:b w:val="0"/>
          <w:bCs w:val="0"/>
        </w:rPr>
        <w:t>十、</w:t>
      </w:r>
      <w:r>
        <w:rPr>
          <w:rFonts w:hint="eastAsia" w:ascii="仿宋" w:hAnsi="仿宋" w:eastAsia="仿宋"/>
          <w:b w:val="0"/>
        </w:rPr>
        <w:t>一</w:t>
      </w:r>
      <w:r>
        <w:rPr>
          <w:rStyle w:val="13"/>
          <w:rFonts w:hint="eastAsia" w:ascii="仿宋" w:hAnsi="仿宋" w:eastAsia="仿宋"/>
          <w:b w:val="0"/>
          <w:bCs w:val="0"/>
        </w:rPr>
        <w:t>般公共预算财政拨款“三公”经费支出决算表</w:t>
      </w:r>
      <w:bookmarkEnd w:id="60"/>
    </w:p>
    <w:p>
      <w:pPr>
        <w:pStyle w:val="4"/>
        <w:rPr>
          <w:rFonts w:ascii="仿宋" w:hAnsi="仿宋" w:eastAsia="仿宋"/>
        </w:rPr>
      </w:pPr>
      <w:bookmarkStart w:id="61" w:name="_Toc15396629"/>
      <w:r>
        <w:rPr>
          <w:rStyle w:val="13"/>
          <w:rFonts w:hint="eastAsia" w:ascii="仿宋" w:hAnsi="仿宋" w:eastAsia="仿宋"/>
          <w:b w:val="0"/>
          <w:bCs w:val="0"/>
        </w:rPr>
        <w:t>十一、</w:t>
      </w:r>
      <w:r>
        <w:rPr>
          <w:rFonts w:hint="eastAsia" w:ascii="仿宋" w:hAnsi="仿宋" w:eastAsia="仿宋"/>
          <w:b w:val="0"/>
        </w:rPr>
        <w:t>政</w:t>
      </w:r>
      <w:r>
        <w:rPr>
          <w:rStyle w:val="13"/>
          <w:rFonts w:hint="eastAsia" w:ascii="仿宋" w:hAnsi="仿宋" w:eastAsia="仿宋"/>
          <w:b w:val="0"/>
          <w:bCs w:val="0"/>
        </w:rPr>
        <w:t>府性基金预算财政拨款收入支出决算表</w:t>
      </w:r>
      <w:bookmarkEnd w:id="61"/>
    </w:p>
    <w:p>
      <w:pPr>
        <w:pStyle w:val="4"/>
        <w:rPr>
          <w:rFonts w:ascii="仿宋" w:hAnsi="仿宋" w:eastAsia="仿宋"/>
        </w:rPr>
      </w:pPr>
      <w:bookmarkStart w:id="62" w:name="_Toc15396630"/>
      <w:r>
        <w:rPr>
          <w:rStyle w:val="13"/>
          <w:rFonts w:hint="eastAsia" w:ascii="仿宋" w:hAnsi="仿宋" w:eastAsia="仿宋"/>
          <w:b w:val="0"/>
          <w:bCs w:val="0"/>
        </w:rPr>
        <w:t>十二、</w:t>
      </w:r>
      <w:r>
        <w:rPr>
          <w:rFonts w:hint="eastAsia" w:ascii="仿宋" w:hAnsi="仿宋" w:eastAsia="仿宋"/>
          <w:b w:val="0"/>
        </w:rPr>
        <w:t>政</w:t>
      </w:r>
      <w:r>
        <w:rPr>
          <w:rStyle w:val="13"/>
          <w:rFonts w:hint="eastAsia" w:ascii="仿宋" w:hAnsi="仿宋" w:eastAsia="仿宋"/>
          <w:b w:val="0"/>
          <w:bCs w:val="0"/>
        </w:rPr>
        <w:t>府性基金预算财政拨款“三公”经费支出决算表</w:t>
      </w:r>
      <w:bookmarkEnd w:id="62"/>
    </w:p>
    <w:p>
      <w:pPr>
        <w:pStyle w:val="4"/>
        <w:rPr>
          <w:rFonts w:ascii="仿宋" w:hAnsi="仿宋" w:eastAsia="仿宋"/>
          <w:color w:val="000000"/>
        </w:rPr>
      </w:pPr>
      <w:bookmarkStart w:id="63" w:name="_Toc15396631"/>
      <w:r>
        <w:rPr>
          <w:rStyle w:val="13"/>
          <w:rFonts w:hint="eastAsia" w:ascii="仿宋" w:hAnsi="仿宋" w:eastAsia="仿宋"/>
          <w:b w:val="0"/>
          <w:bCs w:val="0"/>
        </w:rPr>
        <w:t>十三、</w:t>
      </w:r>
      <w:r>
        <w:rPr>
          <w:rFonts w:hint="eastAsia" w:ascii="仿宋" w:hAnsi="仿宋" w:eastAsia="仿宋"/>
          <w:b w:val="0"/>
          <w:color w:val="000000"/>
        </w:rPr>
        <w:t>国</w:t>
      </w:r>
      <w:r>
        <w:rPr>
          <w:rStyle w:val="13"/>
          <w:rFonts w:hint="eastAsia" w:ascii="仿宋" w:hAnsi="仿宋" w:eastAsia="仿宋"/>
          <w:b w:val="0"/>
          <w:bCs w:val="0"/>
        </w:rPr>
        <w:t>有资本经营预算财政拨款支出决算表</w:t>
      </w:r>
      <w:bookmarkEnd w:id="6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旗黑-55简">
    <w:altName w:val="黑体"/>
    <w:panose1 w:val="00020600040101010101"/>
    <w:charset w:val="8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0FD34451"/>
    <w:multiLevelType w:val="multilevel"/>
    <w:tmpl w:val="0FD34451"/>
    <w:lvl w:ilvl="0" w:tentative="0">
      <w:start w:val="1"/>
      <w:numFmt w:val="decimal"/>
      <w:lvlText w:val="%1．"/>
      <w:lvlJc w:val="left"/>
      <w:pPr>
        <w:ind w:left="1170" w:hanging="45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21352B05"/>
    <w:multiLevelType w:val="multilevel"/>
    <w:tmpl w:val="21352B05"/>
    <w:lvl w:ilvl="0" w:tentative="0">
      <w:start w:val="1"/>
      <w:numFmt w:val="japaneseCounting"/>
      <w:lvlText w:val="（%1）"/>
      <w:lvlJc w:val="left"/>
      <w:pPr>
        <w:ind w:left="1665" w:hanging="94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71895907"/>
    <w:multiLevelType w:val="multilevel"/>
    <w:tmpl w:val="71895907"/>
    <w:lvl w:ilvl="0" w:tentative="0">
      <w:start w:val="1"/>
      <w:numFmt w:val="japaneseCounting"/>
      <w:lvlText w:val="（%1）"/>
      <w:lvlJc w:val="left"/>
      <w:pPr>
        <w:ind w:left="1665" w:hanging="94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ZTdhOTI3NzkzMWI2YjA2MTAxZDFjYWUyY2ZjMDEifQ=="/>
  </w:docVars>
  <w:rsids>
    <w:rsidRoot w:val="0ABC1149"/>
    <w:rsid w:val="07010F00"/>
    <w:rsid w:val="0ABC1149"/>
    <w:rsid w:val="0D135952"/>
    <w:rsid w:val="10924F63"/>
    <w:rsid w:val="26863D5A"/>
    <w:rsid w:val="41B7582A"/>
    <w:rsid w:val="44214237"/>
    <w:rsid w:val="6770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ascii="Calibri" w:hAnsi="Calibri"/>
      <w:kern w:val="0"/>
      <w:sz w:val="18"/>
      <w:szCs w:val="20"/>
    </w:rPr>
  </w:style>
  <w:style w:type="paragraph" w:styleId="5">
    <w:name w:val="Body Text"/>
    <w:basedOn w:val="1"/>
    <w:qFormat/>
    <w:uiPriority w:val="99"/>
    <w:pPr>
      <w:spacing w:beforeLines="30"/>
    </w:pPr>
    <w:rPr>
      <w:rFonts w:ascii="仿宋_GB2312" w:eastAsia="仿宋_GB2312"/>
      <w:kern w:val="0"/>
      <w:sz w:val="24"/>
      <w:szCs w:val="20"/>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character" w:styleId="11">
    <w:name w:val="Strong"/>
    <w:basedOn w:val="10"/>
    <w:qFormat/>
    <w:uiPriority w:val="99"/>
    <w:rPr>
      <w:rFonts w:cs="Times New Roman"/>
      <w:b/>
    </w:rPr>
  </w:style>
  <w:style w:type="character" w:customStyle="1" w:styleId="12">
    <w:name w:val="标题 1 Char"/>
    <w:basedOn w:val="10"/>
    <w:link w:val="3"/>
    <w:qFormat/>
    <w:locked/>
    <w:uiPriority w:val="9"/>
    <w:rPr>
      <w:b/>
      <w:bCs/>
      <w:kern w:val="44"/>
      <w:sz w:val="44"/>
      <w:szCs w:val="44"/>
    </w:rPr>
  </w:style>
  <w:style w:type="character" w:customStyle="1" w:styleId="13">
    <w:name w:val="标题 2 Char"/>
    <w:basedOn w:val="10"/>
    <w:link w:val="4"/>
    <w:qFormat/>
    <w:locked/>
    <w:uiPriority w:val="9"/>
    <w:rPr>
      <w:rFonts w:ascii="Cambria" w:hAnsi="Cambria"/>
      <w:b/>
      <w:bCs/>
      <w:sz w:val="32"/>
      <w:szCs w:val="32"/>
    </w:rPr>
  </w:style>
  <w:style w:type="paragraph" w:customStyle="1" w:styleId="14">
    <w:name w:val="List Paragraph"/>
    <w:basedOn w:val="1"/>
    <w:qFormat/>
    <w:uiPriority w:val="34"/>
    <w:pPr>
      <w:ind w:firstLine="420" w:firstLineChars="200"/>
    </w:pPr>
  </w:style>
  <w:style w:type="paragraph" w:customStyle="1" w:styleId="1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4920;%20&#22312;%20&#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4920;%20&#22312;%20&#25991;&#23383;&#25991;&#31295;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4920;%20&#22312;%20&#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24037;&#20316;&#34920;%20&#22312;%20&#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4920;%20&#22312;%20&#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112119328775637"/>
          <c:y val="0.244473342002601"/>
          <c:w val="0.853697949036669"/>
          <c:h val="0.448439531859558"/>
        </c:manualLayout>
      </c:layout>
      <c:barChart>
        <c:barDir val="col"/>
        <c:grouping val="clustered"/>
        <c:varyColors val="0"/>
        <c:ser>
          <c:idx val="0"/>
          <c:order val="0"/>
          <c:tx>
            <c:strRef>
              <c:f>'[工作表 在 工作簿1]Sheet1'!$B$3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'[工作表 在 工作簿1]Sheet1'!$C$2:$D$2</c:f>
              <c:strCache>
                <c:ptCount val="2"/>
                <c:pt idx="0">
                  <c:v>2019年收支</c:v>
                </c:pt>
                <c:pt idx="1">
                  <c:v>2020年收支</c:v>
                </c:pt>
              </c:strCache>
            </c:strRef>
          </c:cat>
          <c:val>
            <c:numRef>
              <c:f>'[工作表 在 工作簿1]Sheet1'!$C$3:$D$3</c:f>
              <c:numCache>
                <c:formatCode>General</c:formatCode>
                <c:ptCount val="2"/>
                <c:pt idx="0">
                  <c:v>2350.33</c:v>
                </c:pt>
                <c:pt idx="1">
                  <c:v>2655.83</c:v>
                </c:pt>
              </c:numCache>
            </c:numRef>
          </c:val>
        </c:ser>
        <c:ser>
          <c:idx val="1"/>
          <c:order val="1"/>
          <c:tx>
            <c:strRef>
              <c:f>'[工作表 在 工作簿1]Sheet1'!$B$4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'[工作表 在 工作簿1]Sheet1'!$C$2:$D$2</c:f>
              <c:strCache>
                <c:ptCount val="2"/>
                <c:pt idx="0">
                  <c:v>2019年收支</c:v>
                </c:pt>
                <c:pt idx="1">
                  <c:v>2020年收支</c:v>
                </c:pt>
              </c:strCache>
            </c:strRef>
          </c:cat>
          <c:val>
            <c:numRef>
              <c:f>'[工作表 在 工作簿1]Sheet1'!$C$4:$D$4</c:f>
              <c:numCache>
                <c:formatCode>General</c:formatCode>
                <c:ptCount val="2"/>
                <c:pt idx="0">
                  <c:v>2350.33</c:v>
                </c:pt>
                <c:pt idx="1">
                  <c:v>2655.83</c:v>
                </c:pt>
              </c:numCache>
            </c:numRef>
          </c:val>
        </c:ser>
        <c:dLbls>
          <c:showLegendKey val="0"/>
          <c:showVal val="1"/>
          <c:showCatName val="0"/>
          <c:showSerName val="0"/>
          <c:showPercent val="0"/>
          <c:showBubbleSize val="0"/>
        </c:dLbls>
        <c:gapWidth val="219"/>
        <c:overlap val="-27"/>
        <c:axId val="972185996"/>
        <c:axId val="982415109"/>
      </c:barChart>
      <c:catAx>
        <c:axId val="9721859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415109"/>
        <c:crosses val="autoZero"/>
        <c:auto val="1"/>
        <c:lblAlgn val="ctr"/>
        <c:lblOffset val="100"/>
        <c:noMultiLvlLbl val="0"/>
      </c:catAx>
      <c:valAx>
        <c:axId val="9824151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1859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 在 文字文稿3]Sheet1'!$B$3</c:f>
              <c:strCache>
                <c:ptCount val="1"/>
                <c:pt idx="0">
                  <c:v/>
                </c:pt>
              </c:strCache>
            </c:strRef>
          </c:tx>
          <c:spPr>
            <a:solidFill>
              <a:srgbClr val="5B9BD5">
                <a:alpha val="100000"/>
              </a:srgbClr>
            </a:solidFill>
            <a:ln w="3175">
              <a:noFill/>
            </a:ln>
          </c:spPr>
          <c:explosion val="0"/>
          <c:dPt>
            <c:idx val="0"/>
            <c:bubble3D val="0"/>
            <c:explosion val="0"/>
            <c:spPr>
              <a:solidFill>
                <a:srgbClr val="5B9BD5">
                  <a:alpha val="100000"/>
                </a:srgbClr>
              </a:solidFill>
              <a:ln w="3175">
                <a:noFill/>
              </a:ln>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文字文稿3]Sheet1'!$C$2</c:f>
              <c:strCache>
                <c:ptCount val="1"/>
                <c:pt idx="0">
                  <c:v>一般公共预算财政拨款收入</c:v>
                </c:pt>
              </c:strCache>
            </c:strRef>
          </c:cat>
          <c:val>
            <c:numRef>
              <c:f>'[工作表 在 文字文稿3]Sheet1'!$C$3</c:f>
              <c:numCache>
                <c:formatCode>General</c:formatCode>
                <c:ptCount val="1"/>
                <c:pt idx="0">
                  <c:v>125.32</c:v>
                </c:pt>
              </c:numCache>
            </c:numRef>
          </c:val>
        </c:ser>
        <c:ser>
          <c:idx val="1"/>
          <c:order val="1"/>
          <c:tx>
            <c:strRef>
              <c:f>'[工作表 在 文字文稿3]Sheet1'!$B$4</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文字文稿3]Sheet1'!$C$2</c:f>
              <c:strCache>
                <c:ptCount val="1"/>
                <c:pt idx="0">
                  <c:v>一般公共预算财政拨款收入</c:v>
                </c:pt>
              </c:strCache>
            </c:strRef>
          </c:cat>
          <c:val>
            <c:numRef>
              <c:f>'[工作表 在 文字文稿3]Sheet1'!$C$4</c:f>
              <c:numCache>
                <c:formatCode>General</c:formatCode>
                <c:ptCount val="1"/>
              </c:numCache>
            </c:numRef>
          </c:val>
        </c:ser>
        <c:ser>
          <c:idx val="2"/>
          <c:order val="2"/>
          <c:tx>
            <c:strRef>
              <c:f>'[工作表 在 文字文稿3]Sheet1'!$B$5</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文字文稿3]Sheet1'!$C$2</c:f>
              <c:strCache>
                <c:ptCount val="1"/>
                <c:pt idx="0">
                  <c:v>一般公共预算财政拨款收入</c:v>
                </c:pt>
              </c:strCache>
            </c:strRef>
          </c:cat>
          <c:val>
            <c:numRef>
              <c:f>'[工作表 在 文字文稿3]Sheet1'!$C$5</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2"/>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 在 工作簿1]Sheet1'!$B$3</c:f>
              <c:strCache>
                <c:ptCount val="1"/>
                <c:pt idx="0">
                  <c:v/>
                </c:pt>
              </c:strCache>
            </c:strRef>
          </c:tx>
          <c:explosion val="0"/>
          <c:dPt>
            <c:idx val="0"/>
            <c:bubble3D val="0"/>
            <c:explosion val="0"/>
          </c:dPt>
          <c:dPt>
            <c:idx val="1"/>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工作簿1]Sheet1'!$C$2:$D$2</c:f>
              <c:strCache>
                <c:ptCount val="2"/>
                <c:pt idx="0">
                  <c:v>基本支出</c:v>
                </c:pt>
                <c:pt idx="1">
                  <c:v>项目支出</c:v>
                </c:pt>
              </c:strCache>
            </c:strRef>
          </c:cat>
          <c:val>
            <c:numRef>
              <c:f>'[工作表 在 工作簿1]Sheet1'!$C$3:$D$3</c:f>
              <c:numCache>
                <c:formatCode>0.00%</c:formatCode>
                <c:ptCount val="2"/>
                <c:pt idx="0">
                  <c:v>0.629</c:v>
                </c:pt>
                <c:pt idx="1">
                  <c:v>0.371</c:v>
                </c:pt>
              </c:numCache>
            </c:numRef>
          </c:val>
        </c:ser>
        <c:ser>
          <c:idx val="1"/>
          <c:order val="1"/>
          <c:tx>
            <c:strRef>
              <c:f>'[工作表 在 工作簿1]Sheet1'!#REF!</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工作簿1]Sheet1'!$C$2:$D$2</c:f>
              <c:strCache>
                <c:ptCount val="2"/>
                <c:pt idx="0">
                  <c:v>基本支出</c:v>
                </c:pt>
                <c:pt idx="1">
                  <c:v>项目支出</c:v>
                </c:pt>
              </c:strCache>
            </c:strRef>
          </c:cat>
          <c:val>
            <c:numRef>
              <c:f>[01b0d79e1]Sheet1!#REF!</c:f>
              <c:numCache>
                <c:formatCode>General</c:formatCode>
                <c:ptCount val="1"/>
              </c:numCache>
            </c:numRef>
          </c:val>
        </c:ser>
        <c:ser>
          <c:idx val="2"/>
          <c:order val="2"/>
          <c:tx>
            <c:strRef>
              <c:f>'[工作表 在 工作簿1]Sheet1'!#REF!</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工作簿1]Sheet1'!$C$2:$D$2</c:f>
              <c:strCache>
                <c:ptCount val="2"/>
                <c:pt idx="0">
                  <c:v>基本支出</c:v>
                </c:pt>
                <c:pt idx="1">
                  <c:v>项目支出</c:v>
                </c:pt>
              </c:strCache>
            </c:strRef>
          </c:cat>
          <c:val>
            <c:numRef>
              <c:f>[01b0d79e1]Sheet1!#REF!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'[工作表 在 工作簿1]Sheet1'!$B$3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{"2019年收支","2020年收支"}</c:f>
              <c:strCache>
                <c:ptCount val="2"/>
                <c:pt idx="0">
                  <c:v>2019年收支</c:v>
                </c:pt>
                <c:pt idx="1">
                  <c:v>2020年收支</c:v>
                </c:pt>
              </c:strCache>
            </c:strRef>
          </c:cat>
          <c:val>
            <c:numRef>
              <c:f>{2350.33,2655.83}</c:f>
              <c:numCache>
                <c:formatCode>General</c:formatCode>
                <c:ptCount val="2"/>
                <c:pt idx="0">
                  <c:v>2350.33</c:v>
                </c:pt>
                <c:pt idx="1">
                  <c:v>2655.83</c:v>
                </c:pt>
              </c:numCache>
            </c:numRef>
          </c:val>
        </c:ser>
        <c:ser>
          <c:idx val="1"/>
          <c:order val="1"/>
          <c:tx>
            <c:strRef>
              <c:f>'[工作表 在 工作簿1]Sheet1'!$B$4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{"2019年收支","2020年收支"}</c:f>
              <c:strCache>
                <c:ptCount val="2"/>
                <c:pt idx="0">
                  <c:v>2019年收支</c:v>
                </c:pt>
                <c:pt idx="1">
                  <c:v>2020年收支</c:v>
                </c:pt>
              </c:strCache>
            </c:strRef>
          </c:cat>
          <c:val>
            <c:numRef>
              <c:f>{2350.33,2655.83}</c:f>
              <c:numCache>
                <c:formatCode>General</c:formatCode>
                <c:ptCount val="2"/>
                <c:pt idx="0">
                  <c:v>2350.33</c:v>
                </c:pt>
                <c:pt idx="1">
                  <c:v>2655.83</c:v>
                </c:pt>
              </c:numCache>
            </c:numRef>
          </c:val>
        </c:ser>
        <c:dLbls>
          <c:showLegendKey val="0"/>
          <c:showVal val="1"/>
          <c:showCatName val="0"/>
          <c:showSerName val="0"/>
          <c:showPercent val="0"/>
          <c:showBubbleSize val="0"/>
        </c:dLbls>
        <c:gapWidth val="219"/>
        <c:overlap val="-27"/>
        <c:axId val="972185996"/>
        <c:axId val="982415109"/>
      </c:barChart>
      <c:catAx>
        <c:axId val="9721859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415109"/>
        <c:crosses val="autoZero"/>
        <c:auto val="1"/>
        <c:lblAlgn val="ctr"/>
        <c:lblOffset val="100"/>
        <c:noMultiLvlLbl val="0"/>
      </c:catAx>
      <c:valAx>
        <c:axId val="9824151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1859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37361111111111"/>
          <c:y val="0.038194444444444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[工作簿1]Sheet1!$B$1:$C$1</c:f>
              <c:strCache>
                <c:ptCount val="2"/>
                <c:pt idx="0">
                  <c:v>2019年支出</c:v>
                </c:pt>
                <c:pt idx="1">
                  <c:v>2020年支出</c:v>
                </c:pt>
              </c:strCache>
            </c:strRef>
          </c:cat>
          <c:val>
            <c:numRef>
              <c:f>[工作簿1]Sheet1!$B$2:$C$2</c:f>
              <c:numCache>
                <c:formatCode>General</c:formatCode>
                <c:ptCount val="2"/>
                <c:pt idx="0">
                  <c:v>2350.33</c:v>
                </c:pt>
                <c:pt idx="1">
                  <c:v>2655.83</c:v>
                </c:pt>
              </c:numCache>
            </c:numRef>
          </c:val>
        </c:ser>
        <c:dLbls>
          <c:showLegendKey val="0"/>
          <c:showVal val="0"/>
          <c:showCatName val="0"/>
          <c:showSerName val="0"/>
          <c:showPercent val="0"/>
          <c:showBubbleSize val="0"/>
        </c:dLbls>
        <c:gapWidth val="219"/>
        <c:overlap val="-27"/>
        <c:axId val="193293415"/>
        <c:axId val="932614656"/>
      </c:barChart>
      <c:catAx>
        <c:axId val="1932934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2614656"/>
        <c:crosses val="autoZero"/>
        <c:auto val="1"/>
        <c:lblAlgn val="ctr"/>
        <c:lblOffset val="100"/>
        <c:noMultiLvlLbl val="0"/>
      </c:catAx>
      <c:valAx>
        <c:axId val="93261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2934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1" i="0" u="none" strike="noStrike" kern="1200" spc="0" baseline="0">
                <a:solidFill>
                  <a:srgbClr val="616161"/>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一般公共预算财政拨款支出决算结构</a:t>
            </a:r>
          </a:p>
        </c:rich>
      </c:tx>
      <c:layout/>
      <c:overlay val="0"/>
      <c:spPr>
        <a:noFill/>
        <a:ln>
          <a:noFill/>
        </a:ln>
        <a:effectLst/>
      </c:spPr>
    </c:title>
    <c:autoTitleDeleted val="0"/>
    <c:plotArea>
      <c:layout>
        <c:manualLayout>
          <c:layoutTarget val="inner"/>
          <c:xMode val="edge"/>
          <c:yMode val="edge"/>
          <c:x val="0.312124379409459"/>
          <c:y val="0.194928335170893"/>
          <c:w val="0.38359027959237"/>
          <c:h val="0.647409040793826"/>
        </c:manualLayout>
      </c:layout>
      <c:pieChart>
        <c:varyColors val="1"/>
        <c:ser>
          <c:idx val="0"/>
          <c:order val="0"/>
          <c:spPr>
            <a:ln w="12700">
              <a:solidFill>
                <a:srgbClr val="FBFFFF"/>
              </a:solidFill>
            </a:ln>
            <a:sp3d contourW="12700"/>
          </c:spPr>
          <c:explosion val="0"/>
          <c:dPt>
            <c:idx val="0"/>
            <c:bubble3D val="0"/>
            <c:spPr>
              <a:solidFill>
                <a:srgbClr val="26A0FC"/>
              </a:solidFill>
              <a:ln w="12700">
                <a:solidFill>
                  <a:srgbClr val="FBFFFF"/>
                </a:solidFill>
              </a:ln>
              <a:effectLst/>
              <a:sp3d contourW="12700"/>
            </c:spPr>
          </c:dPt>
          <c:dPt>
            <c:idx val="1"/>
            <c:bubble3D val="0"/>
            <c:spPr>
              <a:solidFill>
                <a:srgbClr val="35DB97"/>
              </a:solidFill>
              <a:ln w="12700">
                <a:solidFill>
                  <a:srgbClr val="FBFFFF"/>
                </a:solidFill>
              </a:ln>
              <a:effectLst/>
              <a:sp3d contourW="12700"/>
            </c:spPr>
          </c:dPt>
          <c:dPt>
            <c:idx val="2"/>
            <c:bubble3D val="0"/>
            <c:spPr>
              <a:solidFill>
                <a:srgbClr val="FFBC3F"/>
              </a:solidFill>
              <a:ln w="12700">
                <a:solidFill>
                  <a:srgbClr val="FBFFFF"/>
                </a:solidFill>
              </a:ln>
              <a:effectLst/>
              <a:sp3d contourW="12700"/>
            </c:spPr>
          </c:dPt>
          <c:dPt>
            <c:idx val="3"/>
            <c:bubble3D val="0"/>
            <c:spPr>
              <a:solidFill>
                <a:schemeClr val="accent4"/>
              </a:solidFill>
              <a:ln w="12700">
                <a:solidFill>
                  <a:srgbClr val="FBFFFF"/>
                </a:solid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eparator> </c:separator>
              <c:extLst>
                <c:ext xmlns:c15="http://schemas.microsoft.com/office/drawing/2012/chart" uri="{CE6537A1-D6FC-4f65-9D91-7224C49458BB}"/>
              </c:extLst>
            </c:dLbl>
            <c:dLbl>
              <c:idx val="1"/>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2"/>
              <c:layout/>
              <c:dLblPos val="ctr"/>
              <c:showLegendKey val="0"/>
              <c:showVal val="1"/>
              <c:showCatName val="0"/>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'[工作表 在 工作簿1]Sheet1'!$C$2:$F$2</c:f>
              <c:strCache>
                <c:ptCount val="4"/>
                <c:pt idx="0">
                  <c:v>一般公共服支出</c:v>
                </c:pt>
                <c:pt idx="1">
                  <c:v>卫生健康支出</c:v>
                </c:pt>
                <c:pt idx="2">
                  <c:v>住房保障支出</c:v>
                </c:pt>
                <c:pt idx="3">
                  <c:v>社会保障和就业支出</c:v>
                </c:pt>
              </c:strCache>
            </c:strRef>
          </c:cat>
          <c:val>
            <c:numRef>
              <c:f>'[工作表 在 工作簿1]Sheet1'!$C$3:$F$3</c:f>
              <c:numCache>
                <c:formatCode>0.00%</c:formatCode>
                <c:ptCount val="4"/>
                <c:pt idx="0">
                  <c:v>0.98</c:v>
                </c:pt>
                <c:pt idx="1" c:formatCode="0%">
                  <c:v>0.1</c:v>
                </c:pt>
                <c:pt idx="2">
                  <c:v>0.005</c:v>
                </c:pt>
                <c:pt idx="3">
                  <c:v>0.177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50000"/>
                  <a:lumOff val="50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solidFill>
      <a:sysClr val="window" lastClr="FFFFFF"/>
    </a:solidFill>
    <a:ln w="9525" cap="sq" cmpd="sng" algn="ctr">
      <a:noFill/>
      <a:round/>
    </a:ln>
    <a:effectLst/>
  </c:spPr>
  <c:txPr>
    <a:bodyPr/>
    <a:lstStyle/>
    <a:p>
      <a:pPr>
        <a:defRPr lang="zh-CN">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 在 工作簿1]Sheet1'!$B$3</c:f>
              <c:strCache>
                <c:ptCount val="1"/>
                <c:pt idx="0">
                  <c:v>亚洲区</c:v>
                </c:pt>
              </c:strCache>
            </c:strRef>
          </c:tx>
          <c:explosion val="0"/>
          <c:dPt>
            <c:idx val="0"/>
            <c:bubble3D val="0"/>
            <c:explosion val="0"/>
          </c:dPt>
          <c:dPt>
            <c:idx val="1"/>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工作簿1]Sheet1'!$C$2:$D$2</c:f>
              <c:strCache>
                <c:ptCount val="2"/>
                <c:pt idx="0">
                  <c:v>公务用车购置及运行维护费支出</c:v>
                </c:pt>
                <c:pt idx="1">
                  <c:v>公务接待费支出</c:v>
                </c:pt>
              </c:strCache>
            </c:strRef>
          </c:cat>
          <c:val>
            <c:numRef>
              <c:f>'[工作表 在 工作簿1]Sheet1'!$C$3:$D$3</c:f>
              <c:numCache>
                <c:formatCode>0.00%</c:formatCode>
                <c:ptCount val="2"/>
                <c:pt idx="0">
                  <c:v>0.586</c:v>
                </c:pt>
                <c:pt idx="1">
                  <c:v>0.0431</c:v>
                </c:pt>
              </c:numCache>
            </c:numRef>
          </c:val>
        </c:ser>
        <c:ser>
          <c:idx val="1"/>
          <c:order val="1"/>
          <c:tx>
            <c:strRef>
              <c:f>'[工作表 在 工作簿1]Sheet1'!#REF!</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工作簿1]Sheet1'!$C$2:$D$2</c:f>
              <c:strCache>
                <c:ptCount val="2"/>
                <c:pt idx="0">
                  <c:v>公务用车购置及运行维护费支出</c:v>
                </c:pt>
                <c:pt idx="1">
                  <c:v>公务接待费支出</c:v>
                </c:pt>
              </c:strCache>
            </c:strRef>
          </c:cat>
          <c:val>
            <c:numRef>
              <c:f>[01cd89611]Sheet1!#REF!</c:f>
              <c:numCache>
                <c:formatCode>General</c:formatCode>
                <c:ptCount val="1"/>
              </c:numCache>
            </c:numRef>
          </c:val>
        </c:ser>
        <c:ser>
          <c:idx val="2"/>
          <c:order val="2"/>
          <c:tx>
            <c:strRef>
              <c:f>'[工作表 在 工作簿1]Sheet1'!#REF!</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'[工作表 在 工作簿1]Sheet1'!$C$2:$D$2</c:f>
              <c:strCache>
                <c:ptCount val="2"/>
                <c:pt idx="0">
                  <c:v>公务用车购置及运行维护费支出</c:v>
                </c:pt>
                <c:pt idx="1">
                  <c:v>公务接待费支出</c:v>
                </c:pt>
              </c:strCache>
            </c:strRef>
          </c:cat>
          <c:val>
            <c:numRef>
              <c:f>[01cd89611]Sheet1!#REF!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13125</Words>
  <Characters>14238</Characters>
  <Lines>0</Lines>
  <Paragraphs>0</Paragraphs>
  <TotalTime>44</TotalTime>
  <ScaleCrop>false</ScaleCrop>
  <LinksUpToDate>false</LinksUpToDate>
  <CharactersWithSpaces>14434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2022-06-30T07:52:00Z</dcterms:created>
  <dc:creator>盆盆儿</dc:creator>
  <cp:lastModifiedBy>Administrator</cp:lastModifiedBy>
  <cp:lastPrinted>2022-07-01T01:25:00Z</cp:lastPrinted>
  <dcterms:modified xsi:type="dcterms:W3CDTF">2022-07-01T02:02:24Z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F665873B1CCB4D67900BC12298AA3059</vt:lpwstr>
  </property>
</Properties>
</file>